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27F" w:rsidRPr="00DB2D9F" w:rsidRDefault="002F74AB" w:rsidP="002F74A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2D9F">
        <w:rPr>
          <w:rFonts w:ascii="Times New Roman" w:hAnsi="Times New Roman" w:cs="Times New Roman"/>
          <w:b/>
          <w:sz w:val="24"/>
          <w:szCs w:val="24"/>
          <w:u w:val="single"/>
        </w:rPr>
        <w:t>Język polski klasa 6-</w:t>
      </w:r>
    </w:p>
    <w:p w:rsidR="002F74AB" w:rsidRPr="00DB2D9F" w:rsidRDefault="002F74AB" w:rsidP="002F74A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2D9F">
        <w:rPr>
          <w:rFonts w:ascii="Times New Roman" w:hAnsi="Times New Roman" w:cs="Times New Roman"/>
          <w:b/>
          <w:sz w:val="24"/>
          <w:szCs w:val="24"/>
          <w:u w:val="single"/>
        </w:rPr>
        <w:t>Materiał równoważny 8 godz. Lekcyjnym wg. Planu</w:t>
      </w:r>
    </w:p>
    <w:p w:rsidR="002F74AB" w:rsidRPr="00DB2D9F" w:rsidRDefault="002F74AB" w:rsidP="002F74A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2D9F">
        <w:rPr>
          <w:rFonts w:ascii="Times New Roman" w:hAnsi="Times New Roman" w:cs="Times New Roman"/>
          <w:b/>
          <w:sz w:val="24"/>
          <w:szCs w:val="24"/>
          <w:u w:val="single"/>
        </w:rPr>
        <w:t>01.04.2020 – 10.04.2020</w:t>
      </w:r>
    </w:p>
    <w:p w:rsidR="002F74AB" w:rsidRPr="00DB2D9F" w:rsidRDefault="002F74AB">
      <w:p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Temat: Pomiędzy nocą a dniem, pomiędzy jawą a snem” Jerzy Harasymowicz W marcu nad ranem</w:t>
      </w:r>
    </w:p>
    <w:p w:rsidR="002F74AB" w:rsidRPr="00DB2D9F" w:rsidRDefault="002F74AB">
      <w:p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Tematyka zajęć: •znaczenia metafor •funkcja porównań i epitetów •obraz poetycki •pejzaż liryczny</w:t>
      </w:r>
    </w:p>
    <w:p w:rsidR="002F74AB" w:rsidRPr="00DB2D9F" w:rsidRDefault="002F74AB" w:rsidP="002F74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Podręcznik  do literatury rozdział IV.</w:t>
      </w:r>
    </w:p>
    <w:p w:rsidR="002F74AB" w:rsidRPr="00DB2D9F" w:rsidRDefault="002F74AB" w:rsidP="002F74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Przeczytam: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pl-PL"/>
        </w:rPr>
        <w:t>Jerzy Harasymowicz</w:t>
      </w:r>
    </w:p>
    <w:p w:rsidR="002F74AB" w:rsidRPr="00DB2D9F" w:rsidRDefault="002F74AB" w:rsidP="002F74AB">
      <w:pPr>
        <w:pStyle w:val="Akapitzlist"/>
        <w:spacing w:after="0" w:line="420" w:lineRule="atLeast"/>
        <w:outlineLvl w:val="2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i/>
          <w:iCs/>
          <w:color w:val="444444"/>
          <w:sz w:val="24"/>
          <w:szCs w:val="24"/>
          <w:lang w:eastAsia="pl-PL"/>
        </w:rPr>
        <w:t>W marcu nad ranem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Najlepiej jest zbudzić się w marcu nad ranem,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kiedy cieniutkie, czarne widełki sadu przez wiatry wygięte,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kiedy w niedalekim lasku śnieżyczki w najbielszych szatach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 xml:space="preserve">czekają na wschód słońca, by na tle czerwieni zmartwychwstać jak święte. 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Z dachu, upite przez czarownice biedne polskie diabły w </w:t>
      </w:r>
      <w:hyperlink r:id="rId5" w:history="1">
        <w:r w:rsidRPr="00DB2D9F">
          <w:rPr>
            <w:rFonts w:ascii="Times New Roman" w:eastAsia="Times New Roman" w:hAnsi="Times New Roman" w:cs="Times New Roman"/>
            <w:color w:val="007FD7"/>
            <w:sz w:val="24"/>
            <w:szCs w:val="24"/>
            <w:u w:val="single"/>
            <w:lang w:eastAsia="pl-PL"/>
          </w:rPr>
          <w:t>łapciach*</w:t>
        </w:r>
      </w:hyperlink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siedząc sztywno, zjeżdżają z łoskotem i znikają w ziemi.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W ogrodzie spoza zaspy uszy zajęcy widać jak ledwo otwarte wielkie nożyce.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 xml:space="preserve">Na oknie głowa kota, jak wielka </w:t>
      </w:r>
      <w:hyperlink r:id="rId6" w:history="1">
        <w:r w:rsidRPr="00DB2D9F">
          <w:rPr>
            <w:rFonts w:ascii="Times New Roman" w:eastAsia="Times New Roman" w:hAnsi="Times New Roman" w:cs="Times New Roman"/>
            <w:color w:val="007FD7"/>
            <w:sz w:val="24"/>
            <w:szCs w:val="24"/>
            <w:u w:val="single"/>
            <w:lang w:eastAsia="pl-PL"/>
          </w:rPr>
          <w:t>furażerka*</w:t>
        </w:r>
      </w:hyperlink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, pilnie słucha, co dzieje się w sieni. 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Jodły w mroku majaczą, ogrodu pilnują,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a z rynny jak z długiego starego buta, gdzie skąpiec chował pieniądze,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sypią się bez przerwy monety czerniejącą dziurą,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 xml:space="preserve">bo na odwilży lodowy buta spód spękał, życie zakończył. 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I rozpoznać już można góry niskie jak dach chatki, nad którym wrony,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 xml:space="preserve">jak sczerniałe ze starości </w:t>
      </w:r>
      <w:hyperlink r:id="rId7" w:history="1">
        <w:r w:rsidRPr="00DB2D9F">
          <w:rPr>
            <w:rFonts w:ascii="Times New Roman" w:eastAsia="Times New Roman" w:hAnsi="Times New Roman" w:cs="Times New Roman"/>
            <w:color w:val="007FD7"/>
            <w:sz w:val="24"/>
            <w:szCs w:val="24"/>
            <w:u w:val="single"/>
            <w:lang w:eastAsia="pl-PL"/>
          </w:rPr>
          <w:t>poszycie*</w:t>
        </w:r>
      </w:hyperlink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, wirują przy lada wietrze.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I widać już, jak pod oknem, po bieli,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br/>
        <w:t>skaczą pierwsze zielone trawki, to tu, to tam, jak świerszcze.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numPr>
          <w:ilvl w:val="0"/>
          <w:numId w:val="1"/>
        </w:numPr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Zrobię:</w:t>
      </w:r>
    </w:p>
    <w:p w:rsidR="002F74AB" w:rsidRPr="002F74AB" w:rsidRDefault="002F74AB" w:rsidP="002F74AB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Zatytułuj każdą zwrotkę wiersza.</w:t>
      </w:r>
    </w:p>
    <w:p w:rsidR="002F74AB" w:rsidRPr="002F74AB" w:rsidRDefault="002F74AB" w:rsidP="002F74AB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Wymień elementy krajobrazu opisane w utworze.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DB2D9F">
      <w:pPr>
        <w:spacing w:after="0" w:line="315" w:lineRule="atLeast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>Temat: Wkroczyć w językowy świat ze słownikiem za pan brat” Słownik poprawnej polszczyzny</w:t>
      </w:r>
    </w:p>
    <w:p w:rsidR="002F74AB" w:rsidRPr="00DB2D9F" w:rsidRDefault="002F74AB" w:rsidP="002F74AB">
      <w:pPr>
        <w:pStyle w:val="Akapitzlist"/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numPr>
          <w:ilvl w:val="0"/>
          <w:numId w:val="3"/>
        </w:numPr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Podręcznik do nauki o języku </w:t>
      </w:r>
    </w:p>
    <w:p w:rsidR="002F74AB" w:rsidRPr="00DB2D9F" w:rsidRDefault="002F74AB" w:rsidP="002F74AB">
      <w:pPr>
        <w:pStyle w:val="Akapitzlist"/>
        <w:numPr>
          <w:ilvl w:val="0"/>
          <w:numId w:val="3"/>
        </w:numPr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Zapamietam: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pl-PL"/>
        </w:rPr>
        <w:lastRenderedPageBreak/>
        <w:t>Słownik ortograficzny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podaje pisownię wyrazów, zawiera krótkie informacje, m.in. o zalecanych miejscach przenoszenia słów.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pl-PL"/>
        </w:rPr>
        <w:t>Słownik wyrazów bliskoznacznych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zawiera zestawy synonimów.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pl-PL"/>
        </w:rPr>
        <w:t>Słownik języka polskiego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podaje znaczenie wyrazów i przykłady ich użycia. Zwraca uwagę na trudne formy słów.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pl-PL"/>
        </w:rPr>
        <w:t>Słownik wyrazów obcych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zawiera informacje o znaczeniu i pochodzeniu wyrazów zapożyczonych z innych języków.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pl-PL"/>
        </w:rPr>
        <w:t>Słownik frazeologiczny</w:t>
      </w: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podaje znaczenia stałych związków wyrazowych oraz przykłady ich użycia.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hAnsi="Times New Roman" w:cs="Times New Roman"/>
          <w:b/>
          <w:bCs/>
          <w:color w:val="444444"/>
          <w:sz w:val="24"/>
          <w:szCs w:val="24"/>
        </w:rPr>
        <w:t>Słownik poprawnej polszczyzny</w:t>
      </w:r>
      <w:r w:rsidRPr="00DB2D9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podaje poprawne formy wyrazów oraz przykłady ich właściwego użycia. Zawiera również informacje o znaczeniu słów.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numPr>
          <w:ilvl w:val="0"/>
          <w:numId w:val="3"/>
        </w:numPr>
        <w:spacing w:after="0" w:line="315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Zrobię:</w:t>
      </w: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2F74AB" w:rsidRDefault="002F74AB" w:rsidP="002F7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pl-PL"/>
        </w:rPr>
        <w:t xml:space="preserve">Przeczytaj hasło ze słownika poprawnej polszczyzny, a następnie wykonaj polecenia z nim związane. </w:t>
      </w:r>
    </w:p>
    <w:p w:rsidR="002F74AB" w:rsidRPr="002F74AB" w:rsidRDefault="002F74AB" w:rsidP="002F74AB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Podaj poprawną formę dopełniacza wyrazu język.</w:t>
      </w:r>
    </w:p>
    <w:p w:rsidR="002F74AB" w:rsidRPr="002F74AB" w:rsidRDefault="002F74AB" w:rsidP="002F74AB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Podaj przykład poprawnego połączenia wyrazowego z tym słowem.</w:t>
      </w:r>
    </w:p>
    <w:p w:rsidR="002F74AB" w:rsidRPr="002F74AB" w:rsidRDefault="002F74AB" w:rsidP="002F74AB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Wymień związki wyrazowe, których można użyć w języku potocznym.</w:t>
      </w:r>
    </w:p>
    <w:p w:rsidR="002F74AB" w:rsidRPr="002F74AB" w:rsidRDefault="002F74AB" w:rsidP="002F74AB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Zacytuj związek wyrazowy, którego można użyć w sytuacji oficjalnej.</w:t>
      </w:r>
    </w:p>
    <w:p w:rsidR="002F74AB" w:rsidRPr="00DB2D9F" w:rsidRDefault="002F74AB" w:rsidP="002F74AB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Ułóż dwa zdania z wyrazem język, w każdym użyj innego znaczenia.</w:t>
      </w:r>
    </w:p>
    <w:p w:rsidR="002F74AB" w:rsidRPr="00DB2D9F" w:rsidRDefault="002F74AB" w:rsidP="002F74AB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2F74AB" w:rsidRDefault="002F74AB" w:rsidP="002F74AB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DB2D9F" w:rsidRDefault="002F74AB" w:rsidP="002F74AB">
      <w:pPr>
        <w:pStyle w:val="Akapitzlist"/>
        <w:spacing w:after="0" w:line="315" w:lineRule="atLeast"/>
        <w:ind w:left="108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</w:p>
    <w:p w:rsidR="002F74AB" w:rsidRPr="002F74AB" w:rsidRDefault="002F74AB" w:rsidP="002F74AB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DB2D9F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5760720" cy="20929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4AB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>.</w:t>
      </w: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DB2D9F">
      <w:p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Temat: „Oryginalne obrazy malarza oryginała” Bożena Fabiani Moje gawędy o sztuce (fragmenty)</w:t>
      </w:r>
    </w:p>
    <w:p w:rsidR="002F74AB" w:rsidRPr="00DB2D9F" w:rsidRDefault="002F74AB" w:rsidP="002F74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74AB" w:rsidRPr="00DB2D9F" w:rsidRDefault="002F74AB" w:rsidP="002F74AB">
      <w:pPr>
        <w:pStyle w:val="Akapitzlist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Podręcznik do literatury</w:t>
      </w:r>
    </w:p>
    <w:p w:rsidR="002F74AB" w:rsidRPr="00DB2D9F" w:rsidRDefault="002F74AB" w:rsidP="002F74AB">
      <w:pPr>
        <w:pStyle w:val="Akapitzlist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Przeczytam:</w:t>
      </w:r>
    </w:p>
    <w:p w:rsidR="002F74AB" w:rsidRPr="00DB2D9F" w:rsidRDefault="002F74AB" w:rsidP="002F74AB">
      <w:pPr>
        <w:pStyle w:val="NormalnyWeb"/>
        <w:numPr>
          <w:ilvl w:val="0"/>
          <w:numId w:val="6"/>
        </w:numPr>
        <w:spacing w:before="0" w:beforeAutospacing="0" w:after="0" w:afterAutospacing="0" w:line="315" w:lineRule="atLeast"/>
        <w:rPr>
          <w:color w:val="444444"/>
        </w:rPr>
      </w:pPr>
      <w:r w:rsidRPr="00DB2D9F">
        <w:rPr>
          <w:b/>
          <w:bCs/>
          <w:color w:val="444444"/>
        </w:rPr>
        <w:t>Bożena Fabiani</w:t>
      </w:r>
    </w:p>
    <w:p w:rsidR="002F74AB" w:rsidRPr="00DB2D9F" w:rsidRDefault="002F74AB" w:rsidP="002F74AB">
      <w:pPr>
        <w:pStyle w:val="Nagwek3"/>
        <w:numPr>
          <w:ilvl w:val="0"/>
          <w:numId w:val="6"/>
        </w:numPr>
        <w:spacing w:before="0" w:beforeAutospacing="0" w:after="0" w:afterAutospacing="0" w:line="420" w:lineRule="atLeast"/>
        <w:rPr>
          <w:b w:val="0"/>
          <w:bCs w:val="0"/>
          <w:color w:val="444444"/>
          <w:sz w:val="24"/>
          <w:szCs w:val="24"/>
        </w:rPr>
      </w:pPr>
      <w:r w:rsidRPr="00DB2D9F">
        <w:rPr>
          <w:i/>
          <w:iCs/>
          <w:color w:val="444444"/>
          <w:sz w:val="24"/>
          <w:szCs w:val="24"/>
        </w:rPr>
        <w:t>Moje gawędy o sztuce</w:t>
      </w:r>
      <w:r w:rsidRPr="00DB2D9F">
        <w:rPr>
          <w:b w:val="0"/>
          <w:bCs w:val="0"/>
          <w:color w:val="444444"/>
          <w:sz w:val="24"/>
          <w:szCs w:val="24"/>
        </w:rPr>
        <w:t xml:space="preserve"> (fragmenty)</w:t>
      </w:r>
    </w:p>
    <w:p w:rsidR="002F74AB" w:rsidRPr="00DB2D9F" w:rsidRDefault="002F74AB" w:rsidP="002F74AB">
      <w:pPr>
        <w:pStyle w:val="NormalnyWeb"/>
        <w:numPr>
          <w:ilvl w:val="0"/>
          <w:numId w:val="6"/>
        </w:numPr>
        <w:spacing w:before="0" w:beforeAutospacing="0" w:after="0" w:afterAutospacing="0" w:line="315" w:lineRule="atLeast"/>
        <w:rPr>
          <w:color w:val="444444"/>
        </w:rPr>
      </w:pPr>
      <w:r w:rsidRPr="00DB2D9F">
        <w:rPr>
          <w:color w:val="444444"/>
        </w:rPr>
        <w:t xml:space="preserve">Giuseppe był synem malarza [...] i potomkiem </w:t>
      </w:r>
      <w:hyperlink r:id="rId9" w:history="1">
        <w:r w:rsidRPr="00DB2D9F">
          <w:rPr>
            <w:rStyle w:val="Hipercze"/>
            <w:color w:val="007FD7"/>
          </w:rPr>
          <w:t>arystokratycznej*</w:t>
        </w:r>
      </w:hyperlink>
      <w:r w:rsidRPr="00DB2D9F">
        <w:rPr>
          <w:color w:val="444444"/>
        </w:rPr>
        <w:t xml:space="preserve"> rodziny z </w:t>
      </w:r>
      <w:hyperlink r:id="rId10" w:history="1">
        <w:r w:rsidRPr="00DB2D9F">
          <w:rPr>
            <w:rStyle w:val="Hipercze"/>
            <w:color w:val="007FD7"/>
          </w:rPr>
          <w:t>Mediolanu*</w:t>
        </w:r>
      </w:hyperlink>
      <w:r w:rsidRPr="00DB2D9F">
        <w:rPr>
          <w:color w:val="444444"/>
        </w:rPr>
        <w:t>. Uczył się w pracowni ojcowskiej i pierwsze samodzielne prace też wykonał u boku ojca […].</w:t>
      </w:r>
      <w:r w:rsidRPr="00DB2D9F">
        <w:rPr>
          <w:color w:val="444444"/>
        </w:rPr>
        <w:br/>
        <w:t>W 1562 roku przyjął zaproszenie na dwór wiedeński […].</w:t>
      </w:r>
      <w:r w:rsidRPr="00DB2D9F">
        <w:rPr>
          <w:color w:val="444444"/>
        </w:rPr>
        <w:br/>
        <w:t xml:space="preserve">Malarz dworzanin mógł się wykazać niezwykłą </w:t>
      </w:r>
      <w:hyperlink r:id="rId11" w:history="1">
        <w:r w:rsidRPr="00DB2D9F">
          <w:rPr>
            <w:rStyle w:val="Hipercze"/>
            <w:color w:val="007FD7"/>
          </w:rPr>
          <w:t>inwencją*</w:t>
        </w:r>
      </w:hyperlink>
      <w:r w:rsidRPr="00DB2D9F">
        <w:rPr>
          <w:color w:val="444444"/>
        </w:rPr>
        <w:t xml:space="preserve"> twórczą – z ogromnym rozmachem i fantazją urządzał najrozmaitsze uroczystości dworskie, </w:t>
      </w:r>
      <w:hyperlink r:id="rId12" w:history="1">
        <w:r w:rsidRPr="00DB2D9F">
          <w:rPr>
            <w:rStyle w:val="Hipercze"/>
            <w:color w:val="007FD7"/>
          </w:rPr>
          <w:t>maskarady*</w:t>
        </w:r>
      </w:hyperlink>
      <w:r w:rsidRPr="00DB2D9F">
        <w:rPr>
          <w:color w:val="444444"/>
        </w:rPr>
        <w:t xml:space="preserve">, wesela, fantastyczne pochody przebierańców. Wyobraźni nigdy mu nie brakowało, o czym świadczą ocalone rysunki […]. Wiodło mu się doskonale, jako że zarabiał świetnie. I tak przez dwanaście lat pracował dla cesarza Maksymiliana II, a potem dla jego syna i następcy, </w:t>
      </w:r>
      <w:hyperlink r:id="rId13" w:history="1">
        <w:r w:rsidRPr="00DB2D9F">
          <w:rPr>
            <w:rStyle w:val="Hipercze"/>
            <w:color w:val="007FD7"/>
          </w:rPr>
          <w:t>Rudolfa*</w:t>
        </w:r>
      </w:hyperlink>
      <w:r w:rsidRPr="00DB2D9F">
        <w:rPr>
          <w:color w:val="444444"/>
        </w:rPr>
        <w:t>. […]</w:t>
      </w:r>
      <w:r w:rsidRPr="00DB2D9F">
        <w:rPr>
          <w:color w:val="444444"/>
        </w:rPr>
        <w:br/>
        <w:t xml:space="preserve">Rudolf wyróżnił Arcimbolda, bo lubił go najbardziej ze wszystkich swych malarzy; zrobił go doradcą dziwacznych zakupów do swego </w:t>
      </w:r>
      <w:hyperlink r:id="rId14" w:history="1">
        <w:r w:rsidRPr="00DB2D9F">
          <w:rPr>
            <w:rStyle w:val="Hipercze"/>
            <w:color w:val="007FD7"/>
          </w:rPr>
          <w:t>gabinetu osobliwości*</w:t>
        </w:r>
      </w:hyperlink>
      <w:r w:rsidRPr="00DB2D9F">
        <w:rPr>
          <w:color w:val="444444"/>
        </w:rPr>
        <w:t xml:space="preserve"> i dał artyście wolną rękę. […]</w:t>
      </w:r>
      <w:r w:rsidRPr="00DB2D9F">
        <w:rPr>
          <w:color w:val="444444"/>
        </w:rPr>
        <w:br/>
        <w:t xml:space="preserve">Arcimboldo kpił ze wszystkiego i ze wszystkich. Kiedy malował cykl </w:t>
      </w:r>
      <w:r w:rsidRPr="00DB2D9F">
        <w:rPr>
          <w:i/>
          <w:iCs/>
          <w:color w:val="444444"/>
        </w:rPr>
        <w:t>Cztery pory roku</w:t>
      </w:r>
      <w:r w:rsidRPr="00DB2D9F">
        <w:rPr>
          <w:color w:val="444444"/>
        </w:rPr>
        <w:t xml:space="preserve">, też kpił […]. Nawet </w:t>
      </w:r>
      <w:r w:rsidRPr="00DB2D9F">
        <w:rPr>
          <w:i/>
          <w:iCs/>
          <w:color w:val="444444"/>
        </w:rPr>
        <w:t>Wiosna</w:t>
      </w:r>
      <w:r w:rsidRPr="00DB2D9F">
        <w:rPr>
          <w:color w:val="444444"/>
        </w:rPr>
        <w:t xml:space="preserve">, choć cała jest zbudowana z pąków i kwiatów samych w sobie ślicznie malowanych, stanowi kompozycję daleką od zachwytu, bo to właściwie męski </w:t>
      </w:r>
      <w:hyperlink r:id="rId15" w:history="1">
        <w:r w:rsidRPr="00DB2D9F">
          <w:rPr>
            <w:rStyle w:val="Hipercze"/>
            <w:color w:val="007FD7"/>
          </w:rPr>
          <w:t>profil*</w:t>
        </w:r>
      </w:hyperlink>
      <w:r w:rsidRPr="00DB2D9F">
        <w:rPr>
          <w:color w:val="444444"/>
        </w:rPr>
        <w:t xml:space="preserve"> w peruce z gęsto zbitych kwiatów na głowie, i nic uroczego, pociągającego w niej nie ma. Podobnie </w:t>
      </w:r>
      <w:r w:rsidRPr="00DB2D9F">
        <w:rPr>
          <w:i/>
          <w:iCs/>
          <w:color w:val="444444"/>
        </w:rPr>
        <w:t>Lato</w:t>
      </w:r>
      <w:r w:rsidRPr="00DB2D9F">
        <w:rPr>
          <w:color w:val="444444"/>
        </w:rPr>
        <w:t xml:space="preserve"> – gęba z jarzyn, wielgachny nos z jakiejś cukinii, policzek z pękatego jabłka, broda z gruszki, szyja z kilku </w:t>
      </w:r>
      <w:hyperlink r:id="rId16" w:history="1">
        <w:r w:rsidRPr="00DB2D9F">
          <w:rPr>
            <w:rStyle w:val="Hipercze"/>
            <w:color w:val="007FD7"/>
          </w:rPr>
          <w:t>kabaczków*</w:t>
        </w:r>
      </w:hyperlink>
      <w:r w:rsidRPr="00DB2D9F">
        <w:rPr>
          <w:color w:val="444444"/>
        </w:rPr>
        <w:t xml:space="preserve">, peruka z owoców i liści winogron, </w:t>
      </w:r>
      <w:hyperlink r:id="rId17" w:history="1">
        <w:r w:rsidRPr="00DB2D9F">
          <w:rPr>
            <w:rStyle w:val="Hipercze"/>
            <w:color w:val="007FD7"/>
          </w:rPr>
          <w:t>kabacik*</w:t>
        </w:r>
      </w:hyperlink>
      <w:r w:rsidRPr="00DB2D9F">
        <w:rPr>
          <w:color w:val="444444"/>
        </w:rPr>
        <w:t xml:space="preserve"> ze stójką upleciony ze słomy, a na niej i na naramienniku </w:t>
      </w:r>
      <w:hyperlink r:id="rId18" w:history="1">
        <w:r w:rsidRPr="00DB2D9F">
          <w:rPr>
            <w:rStyle w:val="Hipercze"/>
            <w:color w:val="007FD7"/>
          </w:rPr>
          <w:t>sygnatura*</w:t>
        </w:r>
      </w:hyperlink>
      <w:r w:rsidRPr="00DB2D9F">
        <w:rPr>
          <w:color w:val="444444"/>
        </w:rPr>
        <w:t xml:space="preserve"> i data. </w:t>
      </w:r>
      <w:r w:rsidRPr="00DB2D9F">
        <w:rPr>
          <w:i/>
          <w:iCs/>
          <w:color w:val="444444"/>
        </w:rPr>
        <w:t>Jesień</w:t>
      </w:r>
      <w:r w:rsidRPr="00DB2D9F">
        <w:rPr>
          <w:color w:val="444444"/>
        </w:rPr>
        <w:t xml:space="preserve"> też niesympatyczna – na rozklekotanej beczce-tułowiu głowa z jarzyn i owoców w wieńcu z gron winnych, wielgachny niekształtny nochal jak </w:t>
      </w:r>
      <w:hyperlink r:id="rId19" w:history="1">
        <w:r w:rsidRPr="00DB2D9F">
          <w:rPr>
            <w:rStyle w:val="Hipercze"/>
            <w:color w:val="007FD7"/>
          </w:rPr>
          <w:t>bulwa*</w:t>
        </w:r>
      </w:hyperlink>
      <w:r w:rsidRPr="00DB2D9F">
        <w:rPr>
          <w:color w:val="444444"/>
        </w:rPr>
        <w:t xml:space="preserve">, podobnie bulwowate policzki, a usta z kolczastej skorupy kasztana. </w:t>
      </w:r>
      <w:r w:rsidRPr="00DB2D9F">
        <w:rPr>
          <w:i/>
          <w:iCs/>
          <w:color w:val="444444"/>
        </w:rPr>
        <w:t>Zima</w:t>
      </w:r>
      <w:r w:rsidRPr="00DB2D9F">
        <w:rPr>
          <w:color w:val="444444"/>
        </w:rPr>
        <w:t xml:space="preserve"> wręcz paskudna, odpychająca – jakiś staruch obrzydliwy odtworzony w starym pniu z </w:t>
      </w:r>
      <w:hyperlink r:id="rId20" w:history="1">
        <w:r w:rsidRPr="00DB2D9F">
          <w:rPr>
            <w:rStyle w:val="Hipercze"/>
            <w:color w:val="007FD7"/>
          </w:rPr>
          <w:t>gruzłowatymi*</w:t>
        </w:r>
      </w:hyperlink>
      <w:r w:rsidRPr="00DB2D9F">
        <w:rPr>
          <w:color w:val="444444"/>
        </w:rPr>
        <w:t xml:space="preserve"> korzeniami, wargi z </w:t>
      </w:r>
      <w:hyperlink r:id="rId21" w:history="1">
        <w:r w:rsidRPr="00DB2D9F">
          <w:rPr>
            <w:rStyle w:val="Hipercze"/>
            <w:color w:val="007FD7"/>
          </w:rPr>
          <w:t>huby*</w:t>
        </w:r>
      </w:hyperlink>
      <w:r w:rsidRPr="00DB2D9F">
        <w:rPr>
          <w:color w:val="444444"/>
        </w:rPr>
        <w:t xml:space="preserve">, włosy ze splecionych konarów, a u nasady głowy </w:t>
      </w:r>
      <w:hyperlink r:id="rId22" w:history="1">
        <w:r w:rsidRPr="00DB2D9F">
          <w:rPr>
            <w:rStyle w:val="Hipercze"/>
            <w:color w:val="007FD7"/>
          </w:rPr>
          <w:t>bluszcz*</w:t>
        </w:r>
      </w:hyperlink>
      <w:r w:rsidRPr="00DB2D9F">
        <w:rPr>
          <w:color w:val="444444"/>
        </w:rPr>
        <w:t>. Można się przestraszyć. […]</w:t>
      </w:r>
      <w:r w:rsidR="00DB2D9F" w:rsidRPr="00DB2D9F">
        <w:rPr>
          <w:color w:val="444444"/>
          <w:shd w:val="clear" w:color="auto" w:fill="FFFFFF"/>
        </w:rPr>
        <w:t xml:space="preserve">Malarz kpił sobie ze wszystkich. Całe otoczenie wydrwił, nawet poczciwego bohatera </w:t>
      </w:r>
      <w:r w:rsidR="00DB2D9F" w:rsidRPr="00DB2D9F">
        <w:rPr>
          <w:i/>
          <w:iCs/>
          <w:color w:val="444444"/>
        </w:rPr>
        <w:t>Bibliotekarza</w:t>
      </w:r>
      <w:r w:rsidR="00DB2D9F" w:rsidRPr="00DB2D9F">
        <w:rPr>
          <w:color w:val="444444"/>
          <w:shd w:val="clear" w:color="auto" w:fill="FFFFFF"/>
        </w:rPr>
        <w:t xml:space="preserve"> ukazał złośliwie jako istotę bezduszną – rozwarta księga zamiast włosów nad twarzą skombinowaną z paru książek, nos z grzbietu książki opartej o ten stosik skosem, oczy i uszy z tasiemek służących jako zakładki, wąsy i broda z miękkiej szczotki z piórek, a korpus z większego stosu ksiąg w kształcie piramidy. […]</w:t>
      </w:r>
      <w:r w:rsidR="00DB2D9F" w:rsidRPr="00DB2D9F">
        <w:rPr>
          <w:color w:val="444444"/>
        </w:rPr>
        <w:br/>
      </w:r>
      <w:r w:rsidR="00DB2D9F" w:rsidRPr="00DB2D9F">
        <w:rPr>
          <w:color w:val="444444"/>
          <w:shd w:val="clear" w:color="auto" w:fill="FFFFFF"/>
        </w:rPr>
        <w:t xml:space="preserve">Ale chyba najzłośliwiej ukazał swego ostatniego </w:t>
      </w:r>
      <w:hyperlink r:id="rId23" w:history="1">
        <w:r w:rsidR="00DB2D9F" w:rsidRPr="00DB2D9F">
          <w:rPr>
            <w:rStyle w:val="Hipercze"/>
            <w:color w:val="007FD7"/>
          </w:rPr>
          <w:t>chlebodawcę*</w:t>
        </w:r>
      </w:hyperlink>
      <w:r w:rsidR="00DB2D9F" w:rsidRPr="00DB2D9F">
        <w:rPr>
          <w:color w:val="444444"/>
          <w:shd w:val="clear" w:color="auto" w:fill="FFFFFF"/>
        </w:rPr>
        <w:t xml:space="preserve"> – cesarza Rudolfa – pod postacią Vertumnusa, rzymskiego boga wegetacji.</w:t>
      </w:r>
      <w:r w:rsidR="00DB2D9F" w:rsidRPr="00DB2D9F">
        <w:rPr>
          <w:color w:val="444444"/>
        </w:rPr>
        <w:br/>
      </w:r>
      <w:r w:rsidR="00DB2D9F" w:rsidRPr="00DB2D9F">
        <w:rPr>
          <w:color w:val="444444"/>
          <w:shd w:val="clear" w:color="auto" w:fill="FFFFFF"/>
        </w:rPr>
        <w:t xml:space="preserve">Portret ten namalował już po powrocie do Mediolanu i przesłał go cesarzowi do Pragi </w:t>
      </w:r>
      <w:r w:rsidR="00DB2D9F" w:rsidRPr="00DB2D9F">
        <w:rPr>
          <w:color w:val="444444"/>
          <w:shd w:val="clear" w:color="auto" w:fill="FFFFFF"/>
        </w:rPr>
        <w:lastRenderedPageBreak/>
        <w:t>w 1591 roku. Rudolf, o dziwo, był zachwycony! Nie dość, że się na artystę nie obraził, to jeszcze w nagrodę nadał mu tytuł hrabiego Palatynu! Popatrzmy za co. […]</w:t>
      </w:r>
      <w:r w:rsidR="00DB2D9F" w:rsidRPr="00DB2D9F">
        <w:rPr>
          <w:color w:val="444444"/>
        </w:rPr>
        <w:br/>
      </w:r>
      <w:r w:rsidR="00DB2D9F" w:rsidRPr="00DB2D9F">
        <w:rPr>
          <w:color w:val="444444"/>
          <w:shd w:val="clear" w:color="auto" w:fill="FFFFFF"/>
        </w:rPr>
        <w:t xml:space="preserve">Prawda, że cesarz wtedy urodą nie grzeszył, że był schorowany, otyły, że nosił sztuczną szczękę […], wszystko to prawda, ale ta </w:t>
      </w:r>
      <w:hyperlink r:id="rId24" w:history="1">
        <w:r w:rsidR="00DB2D9F" w:rsidRPr="00DB2D9F">
          <w:rPr>
            <w:rStyle w:val="Hipercze"/>
            <w:color w:val="007FD7"/>
          </w:rPr>
          <w:t>karykatura*</w:t>
        </w:r>
      </w:hyperlink>
      <w:r w:rsidR="00DB2D9F" w:rsidRPr="00DB2D9F">
        <w:rPr>
          <w:color w:val="444444"/>
          <w:shd w:val="clear" w:color="auto" w:fill="FFFFFF"/>
        </w:rPr>
        <w:t xml:space="preserve"> jest wprost bezczelna, ukazuje durnia, nie władcę. [...]</w:t>
      </w:r>
      <w:r w:rsidR="00DB2D9F" w:rsidRPr="00DB2D9F">
        <w:rPr>
          <w:color w:val="444444"/>
        </w:rPr>
        <w:br/>
      </w:r>
      <w:r w:rsidR="00DB2D9F" w:rsidRPr="00DB2D9F">
        <w:rPr>
          <w:color w:val="444444"/>
          <w:shd w:val="clear" w:color="auto" w:fill="FFFFFF"/>
        </w:rPr>
        <w:t xml:space="preserve">Ciekawe, że autor tych dziwactw, </w:t>
      </w:r>
      <w:hyperlink r:id="rId25" w:history="1">
        <w:r w:rsidR="00DB2D9F" w:rsidRPr="00DB2D9F">
          <w:rPr>
            <w:rStyle w:val="Hipercze"/>
            <w:color w:val="007FD7"/>
          </w:rPr>
          <w:t>cyniczny*</w:t>
        </w:r>
      </w:hyperlink>
      <w:r w:rsidR="00DB2D9F" w:rsidRPr="00DB2D9F">
        <w:rPr>
          <w:color w:val="444444"/>
          <w:shd w:val="clear" w:color="auto" w:fill="FFFFFF"/>
        </w:rPr>
        <w:t xml:space="preserve"> prześmiewca […], bardzo dobrze się prezentował. Nie uciekł się do </w:t>
      </w:r>
      <w:hyperlink r:id="rId26" w:history="1">
        <w:r w:rsidR="00DB2D9F" w:rsidRPr="00DB2D9F">
          <w:rPr>
            <w:rStyle w:val="Hipercze"/>
            <w:color w:val="007FD7"/>
          </w:rPr>
          <w:t>groteski*</w:t>
        </w:r>
      </w:hyperlink>
      <w:r w:rsidR="00DB2D9F" w:rsidRPr="00DB2D9F">
        <w:rPr>
          <w:color w:val="444444"/>
          <w:shd w:val="clear" w:color="auto" w:fill="FFFFFF"/>
        </w:rPr>
        <w:t xml:space="preserve">, przedstawiając własny wizerunek. Widać wolał kpić z innych, nie z siebie. Zdumiała mnie jego podobizna – jest to autoportret rysunkowy [...], a na nim ukazany bardzo przystojny mężczyzna: </w:t>
      </w:r>
      <w:r w:rsidR="00DB2D9F" w:rsidRPr="00DB2D9F">
        <w:rPr>
          <w:color w:val="444444"/>
        </w:rPr>
        <w:br/>
      </w:r>
      <w:r w:rsidR="00DB2D9F" w:rsidRPr="00DB2D9F">
        <w:rPr>
          <w:color w:val="444444"/>
          <w:shd w:val="clear" w:color="auto" w:fill="FFFFFF"/>
        </w:rPr>
        <w:t xml:space="preserve">piękne myślące oczy, hiszpańska bródka i wąs, szlachetne oblicze, żaden tam zwariowany artysta i pijaczyna, jak można by się spodziewać. Zadbany dżentelmen w modnej krótkiej </w:t>
      </w:r>
      <w:hyperlink r:id="rId27" w:history="1">
        <w:r w:rsidR="00DB2D9F" w:rsidRPr="00DB2D9F">
          <w:rPr>
            <w:rStyle w:val="Hipercze"/>
            <w:color w:val="007FD7"/>
          </w:rPr>
          <w:t>kryzie*</w:t>
        </w:r>
      </w:hyperlink>
      <w:r w:rsidR="00DB2D9F" w:rsidRPr="00DB2D9F">
        <w:rPr>
          <w:color w:val="444444"/>
          <w:shd w:val="clear" w:color="auto" w:fill="FFFFFF"/>
        </w:rPr>
        <w:t xml:space="preserve"> wokół szyi, [...] elegant w każdym calu. Malarz dziwak, zapomniany po swojej i Rudolfa II śmierci i odkryty na nowo w XX wieku. Dziś uważany za jednego z prekursorów </w:t>
      </w:r>
      <w:hyperlink r:id="rId28" w:history="1">
        <w:r w:rsidR="00DB2D9F" w:rsidRPr="00DB2D9F">
          <w:rPr>
            <w:rStyle w:val="Hipercze"/>
            <w:color w:val="007FD7"/>
          </w:rPr>
          <w:t>surrealizmu*</w:t>
        </w:r>
      </w:hyperlink>
      <w:r w:rsidR="00DB2D9F" w:rsidRPr="00DB2D9F">
        <w:rPr>
          <w:color w:val="444444"/>
          <w:shd w:val="clear" w:color="auto" w:fill="FFFFFF"/>
        </w:rPr>
        <w:t>. I podobnie jak jego ostatni pan, też niezły oryginał.</w:t>
      </w:r>
    </w:p>
    <w:p w:rsidR="002F74AB" w:rsidRPr="00DB2D9F" w:rsidRDefault="002F74AB" w:rsidP="002F74AB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B2D9F" w:rsidRPr="00DB2D9F" w:rsidRDefault="00DB2D9F" w:rsidP="002F74AB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2. Zrobię:</w:t>
      </w:r>
    </w:p>
    <w:p w:rsidR="00DB2D9F" w:rsidRPr="00DB2D9F" w:rsidRDefault="00DB2D9F" w:rsidP="002F74AB">
      <w:pPr>
        <w:pStyle w:val="Akapitzlist"/>
        <w:ind w:left="144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DB2D9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Narysuj oś czasu. Zaznacz na niej wiek, w którym tworzył artysta. Wymień fakty z jego życia, o których wspomina autorka tekstu.</w:t>
      </w:r>
    </w:p>
    <w:p w:rsidR="00DB2D9F" w:rsidRPr="00DB2D9F" w:rsidRDefault="00DB2D9F" w:rsidP="002F74AB">
      <w:pPr>
        <w:pStyle w:val="Akapitzlist"/>
        <w:ind w:left="144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DB2D9F" w:rsidRPr="00DB2D9F" w:rsidRDefault="00DB2D9F" w:rsidP="00DB2D9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Zapami,etam:</w:t>
      </w:r>
    </w:p>
    <w:p w:rsidR="00DB2D9F" w:rsidRPr="00DB2D9F" w:rsidRDefault="00DB2D9F" w:rsidP="00DB2D9F">
      <w:pPr>
        <w:pStyle w:val="Akapitzlist"/>
        <w:ind w:left="1080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B2D9F">
        <w:rPr>
          <w:rFonts w:ascii="Times New Roman" w:hAnsi="Times New Roman" w:cs="Times New Roman"/>
          <w:b/>
          <w:bCs/>
          <w:color w:val="FF0000"/>
          <w:sz w:val="24"/>
          <w:szCs w:val="24"/>
        </w:rPr>
        <w:t>Zgrubienia</w:t>
      </w:r>
      <w:r w:rsidRPr="00DB2D9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to wyrazy, które wyolbrzymiają pewne cechy nazywanych rzeczy, osób, zjawisk. Zazwyczaj nadają im wydźwięk negatywny, np. nochal, ptaszysko. Niekiedy mogą mieć zabarwienie pieszczotliwe, np. stare dobre psisko. Zgrubienia zwiększają ekspresję wypowiedzi.</w:t>
      </w: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Temat: Do ćwiczenia języka dobra jest fonetyka” Powtórzenie wiadomości o głoskach i literach</w:t>
      </w:r>
    </w:p>
    <w:p w:rsidR="00DB2D9F" w:rsidRDefault="00DB2D9F" w:rsidP="00DB2D9F">
      <w:pPr>
        <w:pStyle w:val="Akapitzlist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Podręcznik do nauki o języku</w:t>
      </w:r>
    </w:p>
    <w:p w:rsidR="001503B5" w:rsidRDefault="001503B5" w:rsidP="00DB2D9F">
      <w:pPr>
        <w:pStyle w:val="Akapitzlist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Przypomnę sobie:</w:t>
      </w:r>
    </w:p>
    <w:p w:rsidR="001503B5" w:rsidRDefault="001503B5" w:rsidP="001503B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1503B5" w:rsidRPr="001503B5" w:rsidRDefault="001503B5" w:rsidP="001503B5">
      <w:pPr>
        <w:pStyle w:val="Akapitzlist"/>
        <w:numPr>
          <w:ilvl w:val="0"/>
          <w:numId w:val="6"/>
        </w:numPr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1503B5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Głoska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to najmniejszy dźwięk mowy, który można wyodrębnić w wyrazie.</w:t>
      </w:r>
    </w:p>
    <w:p w:rsidR="001503B5" w:rsidRPr="001503B5" w:rsidRDefault="001503B5" w:rsidP="001503B5">
      <w:pPr>
        <w:pStyle w:val="Akapitzlist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1503B5">
        <w:rPr>
          <w:noProof/>
          <w:lang w:eastAsia="pl-PL"/>
        </w:rPr>
        <w:drawing>
          <wp:inline distT="0" distB="0" distL="0" distR="0">
            <wp:extent cx="5715000" cy="1409700"/>
            <wp:effectExtent l="0" t="0" r="0" b="0"/>
            <wp:docPr id="4" name="Obraz 4" descr="https://app.wsipnet.pl/upload/ep/packages/263/52643/img/13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63/52643/img/13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B5" w:rsidRPr="001503B5" w:rsidRDefault="001503B5" w:rsidP="001503B5">
      <w:pPr>
        <w:pStyle w:val="Akapitzlist"/>
        <w:numPr>
          <w:ilvl w:val="0"/>
          <w:numId w:val="6"/>
        </w:numPr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1503B5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Litera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to zapisany znak głoski.</w:t>
      </w:r>
    </w:p>
    <w:p w:rsidR="001503B5" w:rsidRPr="001503B5" w:rsidRDefault="001503B5" w:rsidP="001503B5">
      <w:pPr>
        <w:pStyle w:val="Akapitzlist"/>
        <w:numPr>
          <w:ilvl w:val="0"/>
          <w:numId w:val="6"/>
        </w:numPr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1503B5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Alfabet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to zbiór wszystkich liter w danym języku ułożonych według ustalonej kolejności: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a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ą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b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c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ć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d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e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ę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f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g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h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i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j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k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l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ł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m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n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n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o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ó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p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hyperlink r:id="rId31" w:history="1">
        <w:r w:rsidRPr="001503B5">
          <w:rPr>
            <w:rFonts w:ascii="Arial" w:eastAsia="Times New Roman" w:hAnsi="Arial" w:cs="Arial"/>
            <w:b/>
            <w:bCs/>
            <w:i/>
            <w:iCs/>
            <w:color w:val="007FD7"/>
            <w:sz w:val="24"/>
            <w:szCs w:val="24"/>
            <w:u w:val="single"/>
            <w:lang w:eastAsia="pl-PL"/>
          </w:rPr>
          <w:t>q</w:t>
        </w:r>
        <w:r w:rsidRPr="001503B5">
          <w:rPr>
            <w:rFonts w:ascii="Arial" w:eastAsia="Times New Roman" w:hAnsi="Arial" w:cs="Arial"/>
            <w:color w:val="007FD7"/>
            <w:sz w:val="24"/>
            <w:szCs w:val="24"/>
            <w:u w:val="single"/>
            <w:lang w:eastAsia="pl-PL"/>
          </w:rPr>
          <w:t>*</w:t>
        </w:r>
      </w:hyperlink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r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s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ś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t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u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hyperlink r:id="rId32" w:history="1">
        <w:r w:rsidRPr="001503B5">
          <w:rPr>
            <w:rFonts w:ascii="Arial" w:eastAsia="Times New Roman" w:hAnsi="Arial" w:cs="Arial"/>
            <w:b/>
            <w:bCs/>
            <w:i/>
            <w:iCs/>
            <w:color w:val="007FD7"/>
            <w:sz w:val="24"/>
            <w:szCs w:val="24"/>
            <w:u w:val="single"/>
            <w:lang w:eastAsia="pl-PL"/>
          </w:rPr>
          <w:t>v</w:t>
        </w:r>
        <w:r w:rsidRPr="001503B5">
          <w:rPr>
            <w:rFonts w:ascii="Arial" w:eastAsia="Times New Roman" w:hAnsi="Arial" w:cs="Arial"/>
            <w:color w:val="007FD7"/>
            <w:sz w:val="24"/>
            <w:szCs w:val="24"/>
            <w:u w:val="single"/>
            <w:lang w:eastAsia="pl-PL"/>
          </w:rPr>
          <w:t>*</w:t>
        </w:r>
      </w:hyperlink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w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hyperlink r:id="rId33" w:history="1">
        <w:r w:rsidRPr="001503B5">
          <w:rPr>
            <w:rFonts w:ascii="Arial" w:eastAsia="Times New Roman" w:hAnsi="Arial" w:cs="Arial"/>
            <w:b/>
            <w:bCs/>
            <w:i/>
            <w:iCs/>
            <w:color w:val="007FD7"/>
            <w:sz w:val="24"/>
            <w:szCs w:val="24"/>
            <w:u w:val="single"/>
            <w:lang w:eastAsia="pl-PL"/>
          </w:rPr>
          <w:t>x</w:t>
        </w:r>
        <w:r w:rsidRPr="001503B5">
          <w:rPr>
            <w:rFonts w:ascii="Arial" w:eastAsia="Times New Roman" w:hAnsi="Arial" w:cs="Arial"/>
            <w:color w:val="007FD7"/>
            <w:sz w:val="24"/>
            <w:szCs w:val="24"/>
            <w:u w:val="single"/>
            <w:lang w:eastAsia="pl-PL"/>
          </w:rPr>
          <w:t>*</w:t>
        </w:r>
      </w:hyperlink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y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ź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ż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W języku polskim stosuje się też dwuznaki: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ch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cz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dz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dz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dz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rz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</w:t>
      </w:r>
      <w:r w:rsidRPr="001503B5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sz</w:t>
      </w:r>
      <w:r w:rsidRPr="001503B5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1503B5" w:rsidRDefault="001503B5" w:rsidP="001503B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B2D9F" w:rsidRPr="00DB2D9F" w:rsidRDefault="00DB2D9F" w:rsidP="00DB2D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B2D9F" w:rsidRPr="001503B5" w:rsidRDefault="00DB2D9F" w:rsidP="001503B5">
      <w:pPr>
        <w:pStyle w:val="Akapitzlist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Zrobię:</w:t>
      </w:r>
    </w:p>
    <w:p w:rsidR="00DB2D9F" w:rsidRPr="00DB2D9F" w:rsidRDefault="00DB2D9F" w:rsidP="00DB2D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D9F">
        <w:rPr>
          <w:rFonts w:ascii="Arial" w:eastAsia="Times New Roman" w:hAnsi="Arial" w:cs="Arial"/>
          <w:color w:val="444444"/>
          <w:sz w:val="24"/>
          <w:szCs w:val="24"/>
          <w:bdr w:val="single" w:sz="4" w:space="0" w:color="auto"/>
          <w:shd w:val="clear" w:color="auto" w:fill="FFFFFF"/>
          <w:lang w:eastAsia="pl-PL"/>
        </w:rPr>
        <w:t>Znajdź w wierszu Joanny Papuzińskiej wszystkie wyrazy dźwiękonaśladowcze. Zapisz je w zeszycie w kolejności alfabetycznej.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</w:p>
    <w:p w:rsidR="00DB2D9F" w:rsidRPr="00DB2D9F" w:rsidRDefault="00DB2D9F" w:rsidP="00DB2D9F">
      <w:pPr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B2D9F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Joanna Papuzińska</w:t>
      </w:r>
      <w:r w:rsidRPr="00DB2D9F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br/>
      </w:r>
      <w:r w:rsidRPr="00DB2D9F"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lang w:eastAsia="pl-PL"/>
        </w:rPr>
        <w:t>Mowa Piasta</w:t>
      </w:r>
    </w:p>
    <w:p w:rsidR="00DB2D9F" w:rsidRPr="00DB2D9F" w:rsidRDefault="00DB2D9F" w:rsidP="00DB2D9F">
      <w:pPr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Mowa Piasta jest piaszczysta: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zgrzyta, chrzęści, skrzypi, śwista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lub trzepocze jak sześć spódnic,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które się na sznurze suszą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i znak dają naszym uszom,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że już wyschły.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Mowa Piasta jest liściasta.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Szemrze, szepcze i szeleści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szumem sosen, brzóz, czereśni,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suchorostów i porostów,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kiedy nas utula do snu.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Czasem bywa też kolczasta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mowa Piasta.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Czasem można się w niej zgubić…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Ale ten, kto ją polubi,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 xml:space="preserve">kto się dobrze w niej rozgości, </w:t>
      </w:r>
      <w:r w:rsidRPr="00DB2D9F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będzie wiele miał radości.</w:t>
      </w:r>
    </w:p>
    <w:p w:rsidR="00DB2D9F" w:rsidRPr="00DB2D9F" w:rsidRDefault="00DB2D9F" w:rsidP="00DB2D9F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Temat: „Czarodzieje pędzla i pióra” Rady dla opisujących obraz. Paul Cézanne Martwa natura z jabłkami i pomarańczami</w:t>
      </w:r>
    </w:p>
    <w:p w:rsidR="00DB2D9F" w:rsidRPr="00DB2D9F" w:rsidRDefault="00DB2D9F" w:rsidP="00DB2D9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B2D9F">
        <w:rPr>
          <w:rFonts w:ascii="Times New Roman" w:hAnsi="Times New Roman" w:cs="Times New Roman"/>
          <w:sz w:val="24"/>
          <w:szCs w:val="24"/>
        </w:rPr>
        <w:t>Podręcznik do literatury.</w:t>
      </w:r>
    </w:p>
    <w:p w:rsidR="00DB2D9F" w:rsidRPr="00DB2D9F" w:rsidRDefault="00DB2D9F" w:rsidP="00DB2D9F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  <w:r w:rsidRPr="00DB2D9F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6445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503B5" w:rsidRDefault="001503B5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503B5" w:rsidRDefault="001503B5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503B5" w:rsidRPr="00DB2D9F" w:rsidRDefault="001503B5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B2D9F">
        <w:rPr>
          <w:rFonts w:ascii="Times New Roman" w:hAnsi="Times New Roman" w:cs="Times New Roman"/>
          <w:color w:val="FF0000"/>
          <w:sz w:val="24"/>
          <w:szCs w:val="24"/>
        </w:rPr>
        <w:t>OPISZ OBRAZ NA PODSTAWIE POWYŻSZYCH ZASAD.</w:t>
      </w: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B2D9F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47605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F" w:rsidRPr="00DB2D9F" w:rsidRDefault="00DB2D9F" w:rsidP="00DB2D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b/>
          <w:sz w:val="24"/>
          <w:szCs w:val="24"/>
        </w:rPr>
      </w:pPr>
    </w:p>
    <w:p w:rsidR="00DB2D9F" w:rsidRPr="00DB2D9F" w:rsidRDefault="00DB2D9F" w:rsidP="00DB2D9F">
      <w:p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Temat: Słowem malowane” Maria Pawlikowska-Jasnorzewska Olejne jabłka</w:t>
      </w:r>
    </w:p>
    <w:p w:rsidR="00DB2D9F" w:rsidRPr="00DB2D9F" w:rsidRDefault="00DB2D9F" w:rsidP="00DB2D9F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Podręcznik do literatury</w:t>
      </w:r>
    </w:p>
    <w:p w:rsidR="00DB2D9F" w:rsidRPr="00DB2D9F" w:rsidRDefault="00DB2D9F" w:rsidP="00DB2D9F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B2D9F">
        <w:rPr>
          <w:rFonts w:ascii="Times New Roman" w:hAnsi="Times New Roman" w:cs="Times New Roman"/>
          <w:b/>
          <w:sz w:val="24"/>
          <w:szCs w:val="24"/>
        </w:rPr>
        <w:t>Przeczytam:</w:t>
      </w:r>
    </w:p>
    <w:p w:rsidR="00DB2D9F" w:rsidRPr="00DB2D9F" w:rsidRDefault="00DB2D9F" w:rsidP="00DB2D9F">
      <w:pPr>
        <w:pStyle w:val="NormalnyWeb"/>
        <w:numPr>
          <w:ilvl w:val="0"/>
          <w:numId w:val="4"/>
        </w:numPr>
        <w:spacing w:before="0" w:beforeAutospacing="0" w:after="0" w:afterAutospacing="0" w:line="315" w:lineRule="atLeast"/>
        <w:rPr>
          <w:color w:val="444444"/>
        </w:rPr>
      </w:pPr>
      <w:r w:rsidRPr="00DB2D9F">
        <w:rPr>
          <w:b/>
          <w:bCs/>
          <w:color w:val="444444"/>
        </w:rPr>
        <w:t>Maria Pawlikowska-Jasnorzewska</w:t>
      </w:r>
    </w:p>
    <w:p w:rsidR="00DB2D9F" w:rsidRPr="00DB2D9F" w:rsidRDefault="00DB2D9F" w:rsidP="00DB2D9F">
      <w:pPr>
        <w:pStyle w:val="Nagwek3"/>
        <w:numPr>
          <w:ilvl w:val="0"/>
          <w:numId w:val="4"/>
        </w:numPr>
        <w:spacing w:before="0" w:beforeAutospacing="0" w:after="0" w:afterAutospacing="0" w:line="420" w:lineRule="atLeast"/>
        <w:rPr>
          <w:b w:val="0"/>
          <w:bCs w:val="0"/>
          <w:color w:val="444444"/>
          <w:sz w:val="24"/>
          <w:szCs w:val="24"/>
        </w:rPr>
      </w:pPr>
      <w:hyperlink r:id="rId36" w:history="1">
        <w:r w:rsidRPr="00DB2D9F">
          <w:rPr>
            <w:rStyle w:val="Hipercze"/>
            <w:i/>
            <w:iCs/>
            <w:color w:val="007FD7"/>
            <w:sz w:val="24"/>
            <w:szCs w:val="24"/>
          </w:rPr>
          <w:t>Olejne*</w:t>
        </w:r>
      </w:hyperlink>
      <w:r w:rsidRPr="00DB2D9F">
        <w:rPr>
          <w:i/>
          <w:iCs/>
          <w:color w:val="444444"/>
          <w:sz w:val="24"/>
          <w:szCs w:val="24"/>
        </w:rPr>
        <w:t xml:space="preserve"> jabłka</w:t>
      </w:r>
    </w:p>
    <w:p w:rsidR="00DB2D9F" w:rsidRPr="00DB2D9F" w:rsidRDefault="00DB2D9F" w:rsidP="00DB2D9F">
      <w:pPr>
        <w:pStyle w:val="NormalnyWeb"/>
        <w:numPr>
          <w:ilvl w:val="0"/>
          <w:numId w:val="4"/>
        </w:numPr>
        <w:spacing w:before="0" w:beforeAutospacing="0" w:after="0" w:afterAutospacing="0" w:line="315" w:lineRule="atLeast"/>
        <w:rPr>
          <w:color w:val="444444"/>
        </w:rPr>
      </w:pPr>
      <w:r w:rsidRPr="00DB2D9F">
        <w:rPr>
          <w:color w:val="444444"/>
        </w:rPr>
        <w:t xml:space="preserve">Jabłko z </w:t>
      </w:r>
      <w:hyperlink r:id="rId37" w:history="1">
        <w:r w:rsidRPr="00DB2D9F">
          <w:rPr>
            <w:rStyle w:val="Hipercze"/>
            <w:color w:val="007FD7"/>
          </w:rPr>
          <w:t>modrym*</w:t>
        </w:r>
      </w:hyperlink>
      <w:r w:rsidRPr="00DB2D9F">
        <w:rPr>
          <w:color w:val="444444"/>
        </w:rPr>
        <w:t xml:space="preserve"> konturem, kwadratowo krzywe,</w:t>
      </w:r>
      <w:r w:rsidRPr="00DB2D9F">
        <w:rPr>
          <w:color w:val="444444"/>
        </w:rPr>
        <w:br/>
        <w:t xml:space="preserve">pociągnięte zielenią, którą </w:t>
      </w:r>
      <w:hyperlink r:id="rId38" w:history="1">
        <w:r w:rsidRPr="00DB2D9F">
          <w:rPr>
            <w:rStyle w:val="Hipercze"/>
            <w:color w:val="007FD7"/>
          </w:rPr>
          <w:t>kraplak*</w:t>
        </w:r>
      </w:hyperlink>
      <w:r w:rsidRPr="00DB2D9F">
        <w:rPr>
          <w:color w:val="444444"/>
        </w:rPr>
        <w:t xml:space="preserve"> plami,</w:t>
      </w:r>
      <w:r w:rsidRPr="00DB2D9F">
        <w:rPr>
          <w:color w:val="444444"/>
        </w:rPr>
        <w:br/>
        <w:t>ma na policzku białe światełko jak żywe,</w:t>
      </w:r>
      <w:r w:rsidRPr="00DB2D9F">
        <w:rPr>
          <w:color w:val="444444"/>
        </w:rPr>
        <w:br/>
        <w:t xml:space="preserve">i jest jabłkiem przy jabłku, w jabłkach, pod jabłkami. </w:t>
      </w:r>
    </w:p>
    <w:p w:rsidR="00DB2D9F" w:rsidRPr="00DB2D9F" w:rsidRDefault="00DB2D9F" w:rsidP="00DB2D9F">
      <w:pPr>
        <w:pStyle w:val="NormalnyWeb"/>
        <w:numPr>
          <w:ilvl w:val="0"/>
          <w:numId w:val="4"/>
        </w:numPr>
        <w:spacing w:before="0" w:beforeAutospacing="0" w:after="0" w:afterAutospacing="0" w:line="315" w:lineRule="atLeast"/>
        <w:rPr>
          <w:color w:val="444444"/>
        </w:rPr>
      </w:pPr>
      <w:r w:rsidRPr="00DB2D9F">
        <w:rPr>
          <w:color w:val="444444"/>
        </w:rPr>
        <w:t>Talerz czarno-niebieski, a nad tym przepychem</w:t>
      </w:r>
      <w:r w:rsidRPr="00DB2D9F">
        <w:rPr>
          <w:color w:val="444444"/>
        </w:rPr>
        <w:br/>
        <w:t>draperia wisi w fałdach z ciepłego kamienia.</w:t>
      </w:r>
      <w:r w:rsidRPr="00DB2D9F">
        <w:rPr>
          <w:color w:val="444444"/>
        </w:rPr>
        <w:br/>
        <w:t xml:space="preserve">Zaś na obrus, gdzie </w:t>
      </w:r>
      <w:hyperlink r:id="rId39" w:history="1">
        <w:r w:rsidRPr="00DB2D9F">
          <w:rPr>
            <w:rStyle w:val="Hipercze"/>
            <w:color w:val="007FD7"/>
          </w:rPr>
          <w:t>biele cynkowe*</w:t>
        </w:r>
      </w:hyperlink>
      <w:r w:rsidRPr="00DB2D9F">
        <w:rPr>
          <w:color w:val="444444"/>
        </w:rPr>
        <w:t xml:space="preserve"> śnią ciche,</w:t>
      </w:r>
      <w:r w:rsidRPr="00DB2D9F">
        <w:rPr>
          <w:color w:val="444444"/>
        </w:rPr>
        <w:br/>
        <w:t xml:space="preserve">toczy się – jeszcze jabłko – z modrym krążkiem cienia. </w:t>
      </w:r>
    </w:p>
    <w:p w:rsidR="00DB2D9F" w:rsidRPr="00DB2D9F" w:rsidRDefault="00DB2D9F" w:rsidP="00DB2D9F">
      <w:pPr>
        <w:pStyle w:val="Akapitzlist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:rsidR="00DB2D9F" w:rsidRPr="00DB2D9F" w:rsidRDefault="00DB2D9F" w:rsidP="00DB2D9F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  <w:r w:rsidRPr="00DB2D9F">
        <w:rPr>
          <w:rFonts w:ascii="Times New Roman" w:hAnsi="Times New Roman" w:cs="Times New Roman"/>
          <w:color w:val="FF0000"/>
          <w:sz w:val="24"/>
          <w:szCs w:val="24"/>
        </w:rPr>
        <w:t>3.Zrobię:</w:t>
      </w:r>
    </w:p>
    <w:p w:rsidR="00DB2D9F" w:rsidRPr="00DB2D9F" w:rsidRDefault="00DB2D9F" w:rsidP="00DB2D9F">
      <w:pPr>
        <w:pStyle w:val="Akapitzlist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DB2D9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a) </w:t>
      </w:r>
      <w:r w:rsidRPr="00DB2D9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Wybierz z wiersza epitety, które według ciebie najmocniej oddziałują na zmysł wzroku</w:t>
      </w:r>
    </w:p>
    <w:p w:rsidR="00DB2D9F" w:rsidRPr="00DB2D9F" w:rsidRDefault="00DB2D9F" w:rsidP="00DB2D9F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  <w:r w:rsidRPr="00DB2D9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b) </w:t>
      </w:r>
      <w:r w:rsidRPr="00DB2D9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Napisz zaproszenie na wernisaż wystawy dzieł malarskich Paula Cézanne’a skierowane do Marii Pawlikowskiej-Jasnorzewskiej.</w:t>
      </w:r>
    </w:p>
    <w:sectPr w:rsidR="00DB2D9F" w:rsidRPr="00DB2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6C5"/>
    <w:multiLevelType w:val="hybridMultilevel"/>
    <w:tmpl w:val="762AAB42"/>
    <w:lvl w:ilvl="0" w:tplc="7D046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E43B6"/>
    <w:multiLevelType w:val="multilevel"/>
    <w:tmpl w:val="7B30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855C09"/>
    <w:multiLevelType w:val="hybridMultilevel"/>
    <w:tmpl w:val="3956D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C1111"/>
    <w:multiLevelType w:val="multilevel"/>
    <w:tmpl w:val="F5B4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B90196"/>
    <w:multiLevelType w:val="multilevel"/>
    <w:tmpl w:val="FFD89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3A653A"/>
    <w:multiLevelType w:val="multilevel"/>
    <w:tmpl w:val="71B46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A5D29"/>
    <w:multiLevelType w:val="hybridMultilevel"/>
    <w:tmpl w:val="AFEC8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972"/>
    <w:rsid w:val="001503B5"/>
    <w:rsid w:val="002F74AB"/>
    <w:rsid w:val="0068127F"/>
    <w:rsid w:val="00DB2D9F"/>
    <w:rsid w:val="00FA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F84D0"/>
  <w15:chartTrackingRefBased/>
  <w15:docId w15:val="{BD897CB9-017E-43B6-A240-6765490F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F7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4AB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F74A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F7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F74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.wsipnet.pl/sc-191271/podreczniki/strona/154942" TargetMode="External"/><Relationship Id="rId18" Type="http://schemas.openxmlformats.org/officeDocument/2006/relationships/hyperlink" Target="https://app.wsipnet.pl/sc-191271/podreczniki/strona/154942" TargetMode="External"/><Relationship Id="rId26" Type="http://schemas.openxmlformats.org/officeDocument/2006/relationships/hyperlink" Target="https://app.wsipnet.pl/sc-191271/podreczniki/strona/154942" TargetMode="External"/><Relationship Id="rId39" Type="http://schemas.openxmlformats.org/officeDocument/2006/relationships/hyperlink" Target="https://app.wsipnet.pl/sc-191271/podreczniki/strona/154946" TargetMode="External"/><Relationship Id="rId21" Type="http://schemas.openxmlformats.org/officeDocument/2006/relationships/hyperlink" Target="https://app.wsipnet.pl/sc-191271/podreczniki/strona/154942" TargetMode="External"/><Relationship Id="rId34" Type="http://schemas.openxmlformats.org/officeDocument/2006/relationships/image" Target="media/image3.png"/><Relationship Id="rId7" Type="http://schemas.openxmlformats.org/officeDocument/2006/relationships/hyperlink" Target="https://app.wsipnet.pl/sc-191271/podreczniki/strona/1549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p.wsipnet.pl/sc-191271/podreczniki/strona/154942" TargetMode="External"/><Relationship Id="rId20" Type="http://schemas.openxmlformats.org/officeDocument/2006/relationships/hyperlink" Target="https://app.wsipnet.pl/sc-191271/podreczniki/strona/154942" TargetMode="External"/><Relationship Id="rId29" Type="http://schemas.openxmlformats.org/officeDocument/2006/relationships/hyperlink" Target="https://app.wsipnet.pl/upload/ep/packages/263/52643/img/13.png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sc-191271/podreczniki/strona/154940" TargetMode="External"/><Relationship Id="rId11" Type="http://schemas.openxmlformats.org/officeDocument/2006/relationships/hyperlink" Target="https://app.wsipnet.pl/sc-191271/podreczniki/strona/154942" TargetMode="External"/><Relationship Id="rId24" Type="http://schemas.openxmlformats.org/officeDocument/2006/relationships/hyperlink" Target="https://app.wsipnet.pl/sc-191271/podreczniki/strona/154942" TargetMode="External"/><Relationship Id="rId32" Type="http://schemas.openxmlformats.org/officeDocument/2006/relationships/hyperlink" Target="https://app.wsipnet.pl/sc-191271/podreczniki/strona/156747" TargetMode="External"/><Relationship Id="rId37" Type="http://schemas.openxmlformats.org/officeDocument/2006/relationships/hyperlink" Target="https://app.wsipnet.pl/sc-191271/podreczniki/strona/154946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app.wsipnet.pl/sc-191271/podreczniki/strona/154940" TargetMode="External"/><Relationship Id="rId15" Type="http://schemas.openxmlformats.org/officeDocument/2006/relationships/hyperlink" Target="https://app.wsipnet.pl/sc-191271/podreczniki/strona/154942" TargetMode="External"/><Relationship Id="rId23" Type="http://schemas.openxmlformats.org/officeDocument/2006/relationships/hyperlink" Target="https://app.wsipnet.pl/sc-191271/podreczniki/strona/154942" TargetMode="External"/><Relationship Id="rId28" Type="http://schemas.openxmlformats.org/officeDocument/2006/relationships/hyperlink" Target="https://app.wsipnet.pl/sc-191271/podreczniki/strona/154942" TargetMode="External"/><Relationship Id="rId36" Type="http://schemas.openxmlformats.org/officeDocument/2006/relationships/hyperlink" Target="https://app.wsipnet.pl/sc-191271/podreczniki/strona/154946" TargetMode="External"/><Relationship Id="rId10" Type="http://schemas.openxmlformats.org/officeDocument/2006/relationships/hyperlink" Target="https://app.wsipnet.pl/sc-191271/podreczniki/strona/154942" TargetMode="External"/><Relationship Id="rId19" Type="http://schemas.openxmlformats.org/officeDocument/2006/relationships/hyperlink" Target="https://app.wsipnet.pl/sc-191271/podreczniki/strona/154942" TargetMode="External"/><Relationship Id="rId31" Type="http://schemas.openxmlformats.org/officeDocument/2006/relationships/hyperlink" Target="https://app.wsipnet.pl/sc-191271/podreczniki/strona/1567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wsipnet.pl/sc-191271/podreczniki/strona/154942" TargetMode="External"/><Relationship Id="rId14" Type="http://schemas.openxmlformats.org/officeDocument/2006/relationships/hyperlink" Target="https://app.wsipnet.pl/sc-191271/podreczniki/strona/154942" TargetMode="External"/><Relationship Id="rId22" Type="http://schemas.openxmlformats.org/officeDocument/2006/relationships/hyperlink" Target="https://app.wsipnet.pl/sc-191271/podreczniki/strona/154942" TargetMode="External"/><Relationship Id="rId27" Type="http://schemas.openxmlformats.org/officeDocument/2006/relationships/hyperlink" Target="https://app.wsipnet.pl/sc-191271/podreczniki/strona/154942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4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app.wsipnet.pl/sc-191271/podreczniki/strona/154942" TargetMode="External"/><Relationship Id="rId17" Type="http://schemas.openxmlformats.org/officeDocument/2006/relationships/hyperlink" Target="https://app.wsipnet.pl/sc-191271/podreczniki/strona/154942" TargetMode="External"/><Relationship Id="rId25" Type="http://schemas.openxmlformats.org/officeDocument/2006/relationships/hyperlink" Target="https://app.wsipnet.pl/sc-191271/podreczniki/strona/154942" TargetMode="External"/><Relationship Id="rId33" Type="http://schemas.openxmlformats.org/officeDocument/2006/relationships/hyperlink" Target="https://app.wsipnet.pl/sc-191271/podreczniki/strona/156747" TargetMode="External"/><Relationship Id="rId38" Type="http://schemas.openxmlformats.org/officeDocument/2006/relationships/hyperlink" Target="https://app.wsipnet.pl/sc-191271/podreczniki/strona/15494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1598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SamorowskaStabach</dc:creator>
  <cp:keywords/>
  <dc:description/>
  <cp:lastModifiedBy>Dominika SamorowskaStabach</cp:lastModifiedBy>
  <cp:revision>2</cp:revision>
  <dcterms:created xsi:type="dcterms:W3CDTF">2020-03-25T16:03:00Z</dcterms:created>
  <dcterms:modified xsi:type="dcterms:W3CDTF">2020-03-25T16:26:00Z</dcterms:modified>
</cp:coreProperties>
</file>