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</w:rPr>
        <w:t>Úkoly  na dobu  13.4.- 17.4. 2020</w:t>
      </w:r>
    </w:p>
    <w:tbl>
      <w:tblPr>
        <w:tblStyle w:val="Mkatabulky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1"/>
        <w:gridCol w:w="1843"/>
        <w:gridCol w:w="4567"/>
      </w:tblGrid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Český jazyk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Jazyková výchova</w:t>
            </w:r>
          </w:p>
        </w:tc>
        <w:tc>
          <w:tcPr>
            <w:tcW w:w="4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uč. str. 39 cv. 1 - opiš celé cvičení a vlnovkou podtrhni slovesa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str. 39 cv.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Sloh</w:t>
            </w:r>
          </w:p>
        </w:tc>
        <w:tc>
          <w:tcPr>
            <w:tcW w:w="4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Jarní práce na zahradě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Napiš správně tyto věty :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na Pracuji zahradě rád.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babičce pomáhám Tak.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stará Je při a práci bolí záda ji už.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jsem sám Zryl záhony všechny.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nanosil zalévání Pak na jsem vodu sazenic.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Babička a ráda pochválila byla mě.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Čtení</w:t>
            </w:r>
          </w:p>
        </w:tc>
        <w:tc>
          <w:tcPr>
            <w:tcW w:w="4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Str.44 – končí to (jak mu drží palce) – čtení s porozuměním</w:t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Aritmetika</w:t>
            </w:r>
          </w:p>
        </w:tc>
        <w:tc>
          <w:tcPr>
            <w:tcW w:w="4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uč. str. 61 cv. 24,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Geometrie</w:t>
            </w:r>
          </w:p>
        </w:tc>
        <w:tc>
          <w:tcPr>
            <w:tcW w:w="4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narýsuj 5 různých trojúhelníků a vymaluj 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Anglický jazyk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Viz. Níže pod tabulkou</w:t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Dějepis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KONTROLNÍ OTÁZKY. Napiš datum a nadpis: Řecké městské státy.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;Arial;Helvetica;sans-serif" w:hAnsi="Calibri;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9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Otázky neopisuj. Napiš pouze číslo otázky a odpověď. Zkus pracovat sám, bez pomoci zápisu.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;Arial;Helvetica;sans-serif" w:hAnsi="Calibri;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9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Vypracovaný úkol si založ  do deníku.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;Arial;Helvetica;sans-serif" w:hAnsi="Calibri;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9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Řecké městské státy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;Arial;Helvetica;sans-serif" w:hAnsi="Calibri;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9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1. Každý stát měl své hlavní město. Jeho název?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;Arial;Helvetica;sans-serif" w:hAnsi="Calibri;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9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2. Název pevnosti, která stála na nejvyšším místě města?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;Arial;Helvetica;sans-serif" w:hAnsi="Calibri;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9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3. Název způsobu vlády, na které se podíleli všichni svobodní občané?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;Arial;Helvetica;sans-serif" w:hAnsi="Calibri;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9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4. Měli občanská práva muži i ženy? Napiš správnou odpověď.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;Arial;Helvetica;sans-serif" w:hAnsi="Calibri;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9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5. Jaké měli občané povinnosti? Napiš alespoň 2.</w:t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Přírodopis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výuka na ČT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Zeměpis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výuka na ČT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AJ 6. A + B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B050"/>
          <w:sz w:val="24"/>
          <w:szCs w:val="24"/>
        </w:rPr>
        <w:t>Months of the year</w:t>
      </w:r>
    </w:p>
    <w:tbl>
      <w:tblPr>
        <w:tblW w:w="6655" w:type="dxa"/>
        <w:jc w:val="left"/>
        <w:tblInd w:w="-30" w:type="dxa"/>
        <w:tblCellMar>
          <w:top w:w="135" w:type="dxa"/>
          <w:left w:w="180" w:type="dxa"/>
          <w:bottom w:w="150" w:type="dxa"/>
          <w:right w:w="180" w:type="dxa"/>
        </w:tblCellMar>
      </w:tblPr>
      <w:tblGrid>
        <w:gridCol w:w="2104"/>
        <w:gridCol w:w="2778"/>
        <w:gridCol w:w="1773"/>
      </w:tblGrid>
      <w:tr>
        <w:trPr>
          <w:trHeight w:val="257" w:hRule="atLeast"/>
        </w:trPr>
        <w:tc>
          <w:tcPr>
            <w:tcW w:w="2104" w:type="dxa"/>
            <w:tcBorders/>
            <w:shd w:color="auto" w:fill="2F87E2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FFFFFF"/>
                <w:sz w:val="24"/>
                <w:szCs w:val="24"/>
              </w:rPr>
              <w:t>česky</w:t>
            </w:r>
          </w:p>
        </w:tc>
        <w:tc>
          <w:tcPr>
            <w:tcW w:w="2778" w:type="dxa"/>
            <w:tcBorders/>
            <w:shd w:color="auto" w:fill="2F87E2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FFFFFF"/>
                <w:sz w:val="24"/>
                <w:szCs w:val="24"/>
              </w:rPr>
              <w:t>anglicky</w:t>
            </w:r>
          </w:p>
        </w:tc>
        <w:tc>
          <w:tcPr>
            <w:tcW w:w="1773" w:type="dxa"/>
            <w:tcBorders/>
            <w:shd w:color="auto" w:fill="2F87E2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FFFFFF"/>
                <w:sz w:val="24"/>
                <w:szCs w:val="24"/>
              </w:rPr>
              <w:t>výslovnost</w:t>
            </w:r>
          </w:p>
        </w:tc>
      </w:tr>
      <w:tr>
        <w:trPr>
          <w:trHeight w:val="279" w:hRule="atLeast"/>
        </w:trPr>
        <w:tc>
          <w:tcPr>
            <w:tcW w:w="210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leden</w:t>
            </w:r>
          </w:p>
        </w:tc>
        <w:tc>
          <w:tcPr>
            <w:tcW w:w="2778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444444"/>
                <w:sz w:val="24"/>
                <w:szCs w:val="24"/>
                <w:lang w:val="en"/>
              </w:rPr>
              <w:t>January</w:t>
            </w:r>
          </w:p>
        </w:tc>
        <w:tc>
          <w:tcPr>
            <w:tcW w:w="1773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[ˈdʒænjʊərɪ]</w:t>
            </w:r>
          </w:p>
        </w:tc>
      </w:tr>
      <w:tr>
        <w:trPr>
          <w:trHeight w:val="279" w:hRule="atLeast"/>
        </w:trPr>
        <w:tc>
          <w:tcPr>
            <w:tcW w:w="210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únor</w:t>
            </w:r>
          </w:p>
        </w:tc>
        <w:tc>
          <w:tcPr>
            <w:tcW w:w="2778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444444"/>
                <w:sz w:val="24"/>
                <w:szCs w:val="24"/>
                <w:lang w:val="en"/>
              </w:rPr>
              <w:t>February</w:t>
            </w:r>
          </w:p>
        </w:tc>
        <w:tc>
          <w:tcPr>
            <w:tcW w:w="1773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[ˈfebrʊərɪ]</w:t>
            </w:r>
          </w:p>
        </w:tc>
      </w:tr>
      <w:tr>
        <w:trPr>
          <w:trHeight w:val="268" w:hRule="atLeast"/>
        </w:trPr>
        <w:tc>
          <w:tcPr>
            <w:tcW w:w="210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březen</w:t>
            </w:r>
          </w:p>
        </w:tc>
        <w:tc>
          <w:tcPr>
            <w:tcW w:w="2778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444444"/>
                <w:sz w:val="24"/>
                <w:szCs w:val="24"/>
                <w:lang w:val="en"/>
              </w:rPr>
              <w:t>March</w:t>
            </w:r>
          </w:p>
        </w:tc>
        <w:tc>
          <w:tcPr>
            <w:tcW w:w="1773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[mɑːtʃ]</w:t>
            </w:r>
          </w:p>
        </w:tc>
      </w:tr>
      <w:tr>
        <w:trPr>
          <w:trHeight w:val="279" w:hRule="atLeast"/>
        </w:trPr>
        <w:tc>
          <w:tcPr>
            <w:tcW w:w="210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duben</w:t>
            </w:r>
          </w:p>
        </w:tc>
        <w:tc>
          <w:tcPr>
            <w:tcW w:w="2778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444444"/>
                <w:sz w:val="24"/>
                <w:szCs w:val="24"/>
                <w:lang w:val="en"/>
              </w:rPr>
              <w:t>April</w:t>
            </w:r>
          </w:p>
        </w:tc>
        <w:tc>
          <w:tcPr>
            <w:tcW w:w="1773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[ˈeɪprəl]</w:t>
            </w:r>
          </w:p>
        </w:tc>
      </w:tr>
      <w:tr>
        <w:trPr>
          <w:trHeight w:val="268" w:hRule="atLeast"/>
        </w:trPr>
        <w:tc>
          <w:tcPr>
            <w:tcW w:w="210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květen</w:t>
            </w:r>
          </w:p>
        </w:tc>
        <w:tc>
          <w:tcPr>
            <w:tcW w:w="2778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444444"/>
                <w:sz w:val="24"/>
                <w:szCs w:val="24"/>
                <w:lang w:val="en"/>
              </w:rPr>
              <w:t>May</w:t>
            </w:r>
          </w:p>
        </w:tc>
        <w:tc>
          <w:tcPr>
            <w:tcW w:w="1773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[meɪ]</w:t>
            </w:r>
          </w:p>
        </w:tc>
      </w:tr>
      <w:tr>
        <w:trPr>
          <w:trHeight w:val="279" w:hRule="atLeast"/>
        </w:trPr>
        <w:tc>
          <w:tcPr>
            <w:tcW w:w="210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červen</w:t>
            </w:r>
          </w:p>
        </w:tc>
        <w:tc>
          <w:tcPr>
            <w:tcW w:w="2778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444444"/>
                <w:sz w:val="24"/>
                <w:szCs w:val="24"/>
                <w:lang w:val="en"/>
              </w:rPr>
              <w:t>June</w:t>
            </w:r>
          </w:p>
        </w:tc>
        <w:tc>
          <w:tcPr>
            <w:tcW w:w="1773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[dʒuːn]</w:t>
            </w:r>
          </w:p>
        </w:tc>
      </w:tr>
      <w:tr>
        <w:trPr>
          <w:trHeight w:val="279" w:hRule="atLeast"/>
        </w:trPr>
        <w:tc>
          <w:tcPr>
            <w:tcW w:w="210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červenec</w:t>
            </w:r>
          </w:p>
        </w:tc>
        <w:tc>
          <w:tcPr>
            <w:tcW w:w="2778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444444"/>
                <w:sz w:val="24"/>
                <w:szCs w:val="24"/>
                <w:lang w:val="en"/>
              </w:rPr>
              <w:t>July</w:t>
            </w:r>
          </w:p>
        </w:tc>
        <w:tc>
          <w:tcPr>
            <w:tcW w:w="1773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[dʒuˈlaɪ]</w:t>
            </w:r>
          </w:p>
        </w:tc>
      </w:tr>
      <w:tr>
        <w:trPr>
          <w:trHeight w:val="268" w:hRule="atLeast"/>
        </w:trPr>
        <w:tc>
          <w:tcPr>
            <w:tcW w:w="210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srpen</w:t>
            </w:r>
          </w:p>
        </w:tc>
        <w:tc>
          <w:tcPr>
            <w:tcW w:w="2778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444444"/>
                <w:sz w:val="24"/>
                <w:szCs w:val="24"/>
                <w:lang w:val="en"/>
              </w:rPr>
              <w:t>August</w:t>
            </w:r>
          </w:p>
        </w:tc>
        <w:tc>
          <w:tcPr>
            <w:tcW w:w="1773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[ɔːˈgʌst]</w:t>
            </w:r>
          </w:p>
        </w:tc>
      </w:tr>
      <w:tr>
        <w:trPr>
          <w:trHeight w:val="279" w:hRule="atLeast"/>
        </w:trPr>
        <w:tc>
          <w:tcPr>
            <w:tcW w:w="210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září</w:t>
            </w:r>
          </w:p>
        </w:tc>
        <w:tc>
          <w:tcPr>
            <w:tcW w:w="2778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444444"/>
                <w:sz w:val="24"/>
                <w:szCs w:val="24"/>
                <w:lang w:val="en"/>
              </w:rPr>
              <w:t>September</w:t>
            </w:r>
          </w:p>
        </w:tc>
        <w:tc>
          <w:tcPr>
            <w:tcW w:w="1773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[sepˈtembə]</w:t>
            </w:r>
          </w:p>
        </w:tc>
      </w:tr>
      <w:tr>
        <w:trPr>
          <w:trHeight w:val="268" w:hRule="atLeast"/>
        </w:trPr>
        <w:tc>
          <w:tcPr>
            <w:tcW w:w="210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říjen</w:t>
            </w:r>
          </w:p>
        </w:tc>
        <w:tc>
          <w:tcPr>
            <w:tcW w:w="2778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444444"/>
                <w:sz w:val="24"/>
                <w:szCs w:val="24"/>
                <w:lang w:val="en"/>
              </w:rPr>
              <w:t>October</w:t>
            </w:r>
          </w:p>
        </w:tc>
        <w:tc>
          <w:tcPr>
            <w:tcW w:w="1773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[ɒkˈtəʊbə]</w:t>
            </w:r>
          </w:p>
        </w:tc>
      </w:tr>
      <w:tr>
        <w:trPr>
          <w:trHeight w:val="279" w:hRule="atLeast"/>
        </w:trPr>
        <w:tc>
          <w:tcPr>
            <w:tcW w:w="210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listopad</w:t>
            </w:r>
          </w:p>
        </w:tc>
        <w:tc>
          <w:tcPr>
            <w:tcW w:w="2778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444444"/>
                <w:sz w:val="24"/>
                <w:szCs w:val="24"/>
                <w:lang w:val="en"/>
              </w:rPr>
              <w:t>November</w:t>
            </w:r>
          </w:p>
        </w:tc>
        <w:tc>
          <w:tcPr>
            <w:tcW w:w="1773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[nəʊˈvembə]</w:t>
            </w:r>
          </w:p>
        </w:tc>
      </w:tr>
      <w:tr>
        <w:trPr>
          <w:trHeight w:val="257" w:hRule="atLeast"/>
        </w:trPr>
        <w:tc>
          <w:tcPr>
            <w:tcW w:w="210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prosinec</w:t>
            </w:r>
          </w:p>
        </w:tc>
        <w:tc>
          <w:tcPr>
            <w:tcW w:w="2778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inherit" w:hAnsi="inherit"/>
                <w:b/>
                <w:bCs/>
                <w:color w:val="444444"/>
                <w:sz w:val="24"/>
                <w:szCs w:val="24"/>
                <w:lang w:val="en"/>
              </w:rPr>
              <w:t>December</w:t>
            </w:r>
          </w:p>
        </w:tc>
        <w:tc>
          <w:tcPr>
            <w:tcW w:w="1773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color="auto" w:fill="E4EFFB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444444"/>
                <w:sz w:val="24"/>
                <w:szCs w:val="24"/>
              </w:rPr>
              <w:t>[dɪˈsembə]</w:t>
            </w:r>
          </w:p>
        </w:tc>
      </w:tr>
    </w:tbl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Nauč se měsíce v roce. Už jsme je dělali v loňském školním roce, tak už by to mělo jít bez chybičky. Měsíce opiš do školního sešitu, jenom anglicky.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Procvičuj na: </w:t>
      </w:r>
      <w:hyperlink r:id="rId2">
        <w:r>
          <w:rPr>
            <w:rStyle w:val="Internetovodkaz"/>
            <w:rFonts w:eastAsia="Times New Roman" w:cs="Calibri"/>
            <w:lang w:val="cs-CZ" w:eastAsia="cs-CZ" w:bidi="ar-SA"/>
          </w:rPr>
          <w:t>https://www.anglictina-bez-biflovani.cz/mesice-anglicky#</w:t>
        </w:r>
      </w:hyperlink>
    </w:p>
    <w:p>
      <w:pPr>
        <w:pStyle w:val="Normal"/>
        <w:widowControl/>
        <w:bidi w:val="0"/>
        <w:spacing w:lineRule="auto" w:line="256" w:before="0" w:after="0"/>
        <w:ind w:left="0" w:right="0" w:hanging="0"/>
        <w:jc w:val="left"/>
        <w:rPr>
          <w:rFonts w:ascii="Calibri;Arial;Helvetica;sans-serif" w:hAnsi="Calibri;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9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19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Calibri;Arial;Helvetica;sans-serif" w:hAnsi="Calibri;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9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19"/>
        </w:rPr>
      </w:r>
    </w:p>
    <w:p>
      <w:pPr>
        <w:pStyle w:val="Normal"/>
        <w:spacing w:before="0" w:after="0"/>
        <w:rPr/>
      </w:pPr>
      <w:r>
        <w:rPr/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altName w:val="Arial"/>
    <w:charset w:val="ee"/>
    <w:family w:val="roman"/>
    <w:pitch w:val="variable"/>
  </w:font>
  <w:font w:name="inherit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10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Calibri" w:hAnsi="Calibri" w:eastAsia="Times New Roman" w:cs="Calibri"/>
      <w:lang w:val="cs-CZ" w:eastAsia="cs-CZ" w:bidi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b10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nglictina-bez-biflovani.cz/mesice-anglicky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LibreOffice/6.2.1.2$Windows_X86_64 LibreOffice_project/7bcb35dc3024a62dea0caee87020152d1ee96e71</Application>
  <Pages>2</Pages>
  <Words>275</Words>
  <Characters>1432</Characters>
  <CharactersWithSpaces>1641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2020-03-17T08:55:00Z</dcterms:created>
  <dc:creator>Helena Kolářová</dc:creator>
  <dc:description/>
  <dc:language>cs-CZ</dc:language>
  <cp:lastModifiedBy/>
  <dcterms:modified xsi:type="dcterms:W3CDTF">2020-04-11T20:21:31Z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