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FF" w:rsidRDefault="00B32BFF" w:rsidP="00B32BFF">
      <w:pPr>
        <w:jc w:val="both"/>
        <w:rPr>
          <w:b/>
          <w:sz w:val="28"/>
          <w:szCs w:val="28"/>
        </w:rPr>
      </w:pPr>
      <w:r w:rsidRPr="006466C9">
        <w:rPr>
          <w:noProof/>
          <w:lang w:eastAsia="pl-PL"/>
        </w:rPr>
        <w:drawing>
          <wp:inline distT="0" distB="0" distL="0" distR="0">
            <wp:extent cx="5760720" cy="586546"/>
            <wp:effectExtent l="0" t="0" r="0" b="4445"/>
            <wp:docPr id="1" name="Obraz 1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EE3" w:rsidRDefault="00173EE3" w:rsidP="00B32BFF">
      <w:pPr>
        <w:jc w:val="both"/>
        <w:rPr>
          <w:sz w:val="28"/>
          <w:szCs w:val="28"/>
        </w:rPr>
      </w:pPr>
    </w:p>
    <w:p w:rsidR="00085F09" w:rsidRDefault="00173EE3" w:rsidP="00173EE3">
      <w:pPr>
        <w:spacing w:line="360" w:lineRule="auto"/>
        <w:jc w:val="both"/>
        <w:rPr>
          <w:b/>
        </w:rPr>
      </w:pPr>
      <w:r w:rsidRPr="00173EE3">
        <w:t xml:space="preserve">Z wielką przyjemnością informujemy, że </w:t>
      </w:r>
      <w:r w:rsidR="00085F09">
        <w:t>Gmina Ciechanowiec</w:t>
      </w:r>
      <w:r w:rsidRPr="00173EE3">
        <w:t xml:space="preserve"> w ramach Programu Operacyjnego Wiedza Edukacja Rozwój, konkurs / projekt - „Ponadnarod</w:t>
      </w:r>
      <w:r w:rsidR="00085F09">
        <w:t>owa mobilność uczniów” otrzymała 169.530</w:t>
      </w:r>
      <w:r>
        <w:t xml:space="preserve">,00  PLN </w:t>
      </w:r>
      <w:r w:rsidRPr="00173EE3">
        <w:t xml:space="preserve">na realizację swojego projektu </w:t>
      </w:r>
      <w:r>
        <w:t>„</w:t>
      </w:r>
      <w:r w:rsidRPr="00173EE3">
        <w:rPr>
          <w:b/>
        </w:rPr>
        <w:t>Ponadnarodowa mobilność uczniów</w:t>
      </w:r>
      <w:r w:rsidR="00085F09">
        <w:rPr>
          <w:b/>
        </w:rPr>
        <w:t xml:space="preserve"> szansą na rozwój kompetencji kluczowych uczniów Szkoły Podstawowej w Łempicach”.</w:t>
      </w:r>
    </w:p>
    <w:p w:rsidR="00085F09" w:rsidRDefault="00173EE3" w:rsidP="00B32BFF">
      <w:pPr>
        <w:jc w:val="both"/>
        <w:rPr>
          <w:b/>
        </w:rPr>
      </w:pPr>
      <w:r w:rsidRPr="00DF2A5D">
        <w:rPr>
          <w:b/>
        </w:rPr>
        <w:t>W ramach pr</w:t>
      </w:r>
      <w:r w:rsidR="00085F09">
        <w:rPr>
          <w:b/>
        </w:rPr>
        <w:t xml:space="preserve">ojektu 20 uczniów i 4 opiekunów/ nauczycieli </w:t>
      </w:r>
      <w:r w:rsidRPr="00DF2A5D">
        <w:rPr>
          <w:b/>
        </w:rPr>
        <w:t xml:space="preserve">wyjdzie BEZPŁATNIE na </w:t>
      </w:r>
      <w:proofErr w:type="spellStart"/>
      <w:r w:rsidRPr="00DF2A5D">
        <w:rPr>
          <w:b/>
        </w:rPr>
        <w:t>pozaformalną</w:t>
      </w:r>
      <w:proofErr w:type="spellEnd"/>
      <w:r w:rsidRPr="00DF2A5D">
        <w:rPr>
          <w:b/>
        </w:rPr>
        <w:t xml:space="preserve"> edukację na dwa tygodnie do Grecji.</w:t>
      </w:r>
    </w:p>
    <w:p w:rsidR="00085F09" w:rsidRPr="00085F09" w:rsidRDefault="00085F09" w:rsidP="00B32BFF">
      <w:pPr>
        <w:jc w:val="both"/>
        <w:rPr>
          <w:b/>
        </w:rPr>
      </w:pPr>
    </w:p>
    <w:p w:rsidR="00116C9A" w:rsidRDefault="00116C9A" w:rsidP="00173EE3">
      <w:pPr>
        <w:spacing w:line="360" w:lineRule="auto"/>
        <w:jc w:val="both"/>
      </w:pPr>
      <w:r w:rsidRPr="00116C9A">
        <w:t>Młodzież podniesie swoje kompetencje językowe z zakresu języ</w:t>
      </w:r>
      <w:r w:rsidR="00085F09">
        <w:t>ka angielskiego i greckiego, z zakresu świadomości i ekspresji kulturowej, historii i kultury Grecji oraz kompetencji cyfrowych</w:t>
      </w:r>
      <w:r w:rsidRPr="00116C9A">
        <w:t xml:space="preserve">. W ramach mobilności przewidziano także bogaty program kulturowy, wycieczki krajoznawcze i historyczne, zajęcia taneczne i muzyczne oraz warsztaty </w:t>
      </w:r>
      <w:r w:rsidR="00085F09">
        <w:t>TIK.</w:t>
      </w:r>
    </w:p>
    <w:p w:rsidR="00173EE3" w:rsidRPr="00576AE1" w:rsidRDefault="00173EE3" w:rsidP="00173EE3">
      <w:pPr>
        <w:spacing w:line="360" w:lineRule="auto"/>
        <w:jc w:val="both"/>
      </w:pPr>
      <w:r w:rsidRPr="00C839AF">
        <w:t xml:space="preserve">Głównym celem projektu jest </w:t>
      </w:r>
      <w:r w:rsidR="00085F09">
        <w:t>podniesienie poziomu k</w:t>
      </w:r>
      <w:r w:rsidRPr="00C839AF">
        <w:t>ompetencji kluczowych uczniów</w:t>
      </w:r>
      <w:r w:rsidR="00085F09">
        <w:t xml:space="preserve"> klas VI</w:t>
      </w:r>
      <w:r>
        <w:t xml:space="preserve"> – VIII Szkoły Podstawowej </w:t>
      </w:r>
      <w:r w:rsidR="00085F09">
        <w:t>w Łempicach / Gminie Ciechanowiec.</w:t>
      </w:r>
      <w:r>
        <w:t xml:space="preserve"> Osiągnięcie głównego celu </w:t>
      </w:r>
      <w:proofErr w:type="spellStart"/>
      <w:r w:rsidRPr="00576AE1">
        <w:t>projektu</w:t>
      </w:r>
      <w:r w:rsidR="00116C9A">
        <w:t>nastąpi</w:t>
      </w:r>
      <w:proofErr w:type="spellEnd"/>
      <w:r w:rsidR="00116C9A">
        <w:t xml:space="preserve"> </w:t>
      </w:r>
      <w:proofErr w:type="spellStart"/>
      <w:r w:rsidR="00116C9A">
        <w:t>poprzezrealizację</w:t>
      </w:r>
      <w:proofErr w:type="spellEnd"/>
      <w:r w:rsidR="00116C9A">
        <w:t xml:space="preserve"> </w:t>
      </w:r>
      <w:r w:rsidRPr="00576AE1">
        <w:t xml:space="preserve">mobilności </w:t>
      </w:r>
      <w:r w:rsidR="00116C9A">
        <w:t xml:space="preserve">zagranicznej </w:t>
      </w:r>
      <w:r w:rsidRPr="00576AE1">
        <w:t xml:space="preserve">uczniów </w:t>
      </w:r>
      <w:r w:rsidR="00116C9A">
        <w:t>do Grecji</w:t>
      </w:r>
      <w:r>
        <w:t xml:space="preserve">. </w:t>
      </w:r>
      <w:r w:rsidR="00E3073C">
        <w:t xml:space="preserve">Zaangażowanych zostanie </w:t>
      </w:r>
      <w:r w:rsidR="00116C9A">
        <w:t>2</w:t>
      </w:r>
      <w:r w:rsidRPr="00576AE1">
        <w:t xml:space="preserve">0 </w:t>
      </w:r>
      <w:r>
        <w:t xml:space="preserve">uczniów </w:t>
      </w:r>
      <w:r w:rsidRPr="00576AE1">
        <w:t xml:space="preserve">oraz </w:t>
      </w:r>
      <w:r w:rsidR="00116C9A">
        <w:t xml:space="preserve">4 </w:t>
      </w:r>
      <w:r w:rsidRPr="00576AE1">
        <w:t>nauczycieli</w:t>
      </w:r>
      <w:r w:rsidR="00116C9A">
        <w:t xml:space="preserve">, </w:t>
      </w:r>
      <w:r w:rsidRPr="00576AE1">
        <w:t xml:space="preserve">którzy pełnić będą role osób towarzyszących (opieka nad uczniami, </w:t>
      </w:r>
      <w:proofErr w:type="spellStart"/>
      <w:r w:rsidRPr="00576AE1">
        <w:t>mentoring</w:t>
      </w:r>
      <w:proofErr w:type="spellEnd"/>
      <w:r w:rsidRPr="00576AE1">
        <w:t xml:space="preserve">, monitoring realizowanego programu i warunków). Projekt zakłada także realizację innych celów jakościowych i ilościowych, do których należą: </w:t>
      </w:r>
    </w:p>
    <w:p w:rsidR="00173EE3" w:rsidRDefault="00173EE3" w:rsidP="00173EE3">
      <w:pPr>
        <w:spacing w:line="360" w:lineRule="auto"/>
        <w:jc w:val="both"/>
      </w:pPr>
      <w:r w:rsidRPr="00576AE1">
        <w:t xml:space="preserve">1. </w:t>
      </w:r>
      <w:r w:rsidR="00116C9A">
        <w:t>Zdobycie przez 2</w:t>
      </w:r>
      <w:r w:rsidRPr="00576AE1">
        <w:t xml:space="preserve">0 uczniów szkoły, zestawu kompetencji kluczowych, które umożliwią im osiągnięcie </w:t>
      </w:r>
      <w:r w:rsidR="00E3073C">
        <w:t>lepszych wyników w nauce.</w:t>
      </w:r>
    </w:p>
    <w:p w:rsidR="00173EE3" w:rsidRPr="00576AE1" w:rsidRDefault="00173EE3" w:rsidP="00173EE3">
      <w:pPr>
        <w:spacing w:line="360" w:lineRule="auto"/>
        <w:jc w:val="both"/>
      </w:pPr>
      <w:r>
        <w:t>2. Włączenie w re</w:t>
      </w:r>
      <w:r w:rsidR="00116C9A">
        <w:t>alizację projektu przynajmniej 1</w:t>
      </w:r>
      <w:r w:rsidR="00E3073C">
        <w:t>6</w:t>
      </w:r>
      <w:r>
        <w:t xml:space="preserve"> uczniów z tzw. mniejszymi szansami, pochodzących z terenów wiejskich, posiadających dysfunkcje (uczniowie niepełnosprawni), z rodzin o niskich dochodach.</w:t>
      </w:r>
    </w:p>
    <w:p w:rsidR="00173EE3" w:rsidRDefault="00173EE3" w:rsidP="00173EE3">
      <w:pPr>
        <w:spacing w:line="360" w:lineRule="auto"/>
        <w:jc w:val="both"/>
      </w:pPr>
      <w:r>
        <w:t>3</w:t>
      </w:r>
      <w:r w:rsidRPr="00576AE1">
        <w:t xml:space="preserve">. </w:t>
      </w:r>
      <w:r w:rsidR="00116C9A">
        <w:t>Stworzenie 2</w:t>
      </w:r>
      <w:r w:rsidRPr="00576AE1">
        <w:t xml:space="preserve">0 certyfikatów potwierdzających udział w projekcie, które będą zapewniać odpowiednią walidację osiągniętych efektów i rezultatów kształcenia. </w:t>
      </w:r>
    </w:p>
    <w:p w:rsidR="00C9200B" w:rsidRDefault="00173EE3" w:rsidP="00173EE3">
      <w:pPr>
        <w:spacing w:line="360" w:lineRule="auto"/>
        <w:jc w:val="both"/>
      </w:pPr>
      <w:r>
        <w:t>4</w:t>
      </w:r>
      <w:r w:rsidRPr="00576AE1">
        <w:t xml:space="preserve">. Rozwinięcie wiedzy uczniów na temat dziedzictwa kulturowego i historycznego </w:t>
      </w:r>
      <w:r>
        <w:t xml:space="preserve">Grecji. </w:t>
      </w:r>
    </w:p>
    <w:p w:rsidR="00173EE3" w:rsidRPr="00576AE1" w:rsidRDefault="00173EE3" w:rsidP="00173EE3">
      <w:pPr>
        <w:spacing w:line="360" w:lineRule="auto"/>
        <w:jc w:val="both"/>
      </w:pPr>
      <w:r>
        <w:t>5</w:t>
      </w:r>
      <w:r w:rsidRPr="00576AE1">
        <w:t xml:space="preserve">. Zaangażowanie przynajmniej </w:t>
      </w:r>
      <w:r w:rsidR="00C9200B">
        <w:t>6</w:t>
      </w:r>
      <w:r w:rsidRPr="00576AE1">
        <w:t xml:space="preserve"> nauczycieli w działania projektowe, które zawierać się będą nie tylko w przeprowadzeniu przygotowań czy wyjeździe na mobilność, ale także przygotowaniu dokumentacji projektowej, zarządzaniu projektem czy zapewnieniu jego odpowiedniej jakości. </w:t>
      </w:r>
    </w:p>
    <w:p w:rsidR="00173EE3" w:rsidRPr="00576AE1" w:rsidRDefault="00173EE3" w:rsidP="00173EE3">
      <w:pPr>
        <w:spacing w:line="360" w:lineRule="auto"/>
        <w:jc w:val="both"/>
      </w:pPr>
      <w:r>
        <w:lastRenderedPageBreak/>
        <w:t>6</w:t>
      </w:r>
      <w:r w:rsidRPr="00576AE1">
        <w:t>. Rozwinięcie kompetencji językowych uczniów</w:t>
      </w:r>
      <w:r>
        <w:t xml:space="preserve"> potwierdzonych zaświadczeniami odbycia kursów przygotowania językowego</w:t>
      </w:r>
      <w:r w:rsidRPr="00576AE1">
        <w:t xml:space="preserve"> oraz nauczycieli, którzy będą mieli okazję </w:t>
      </w:r>
      <w:r w:rsidRPr="00576AE1">
        <w:br/>
        <w:t xml:space="preserve">w praktyce korzystać z języka angielskiego czy nawet z podstaw języka </w:t>
      </w:r>
      <w:r>
        <w:t xml:space="preserve">greckiego. </w:t>
      </w:r>
    </w:p>
    <w:p w:rsidR="00173EE3" w:rsidRPr="00576AE1" w:rsidRDefault="00E3073C" w:rsidP="00173EE3">
      <w:pPr>
        <w:spacing w:line="360" w:lineRule="auto"/>
        <w:jc w:val="both"/>
      </w:pPr>
      <w:r>
        <w:t>7</w:t>
      </w:r>
      <w:r w:rsidR="00C9200B">
        <w:t>.</w:t>
      </w:r>
      <w:r w:rsidR="00173EE3" w:rsidRPr="00576AE1">
        <w:t xml:space="preserve"> Promocja szans i możliwości jakie oferowane są przy wykorzystaniu funduszy unijnych. </w:t>
      </w:r>
    </w:p>
    <w:p w:rsidR="00173EE3" w:rsidRDefault="00E3073C" w:rsidP="00173EE3">
      <w:pPr>
        <w:spacing w:line="360" w:lineRule="auto"/>
        <w:jc w:val="both"/>
      </w:pPr>
      <w:r>
        <w:t>8</w:t>
      </w:r>
      <w:r w:rsidR="00173EE3">
        <w:t xml:space="preserve">. Nawiązanie i zacieśnienie </w:t>
      </w:r>
      <w:proofErr w:type="spellStart"/>
      <w:r w:rsidR="00173EE3">
        <w:t>partnerstw</w:t>
      </w:r>
      <w:proofErr w:type="spellEnd"/>
      <w:r w:rsidR="00173EE3">
        <w:t xml:space="preserve"> ponadnarodowych, celem pogłębionej wymiany dobrych praktyk w sektorze kształcenia i szkolenia ogólnego oraz nabycia doświadczenia w realizacji projektów ponadnarodowych we współpracy z doświadczonymi partnerami z Grecji, co przyczynić się ma także do pod</w:t>
      </w:r>
      <w:r>
        <w:t>niesienia jakości kształcenia w szkołach z terenu Gminy Ciechanowiec.</w:t>
      </w:r>
    </w:p>
    <w:p w:rsidR="002E5CDE" w:rsidRDefault="00E3073C" w:rsidP="00C9200B">
      <w:pPr>
        <w:spacing w:line="360" w:lineRule="auto"/>
        <w:jc w:val="both"/>
      </w:pPr>
      <w:r>
        <w:t>9.</w:t>
      </w:r>
      <w:r w:rsidR="00173EE3">
        <w:t xml:space="preserve"> Rozwój systemów właściwego oceniania, metod certyfikacji oraz walidacji opartych na efektach nauczania oraz stosowanie narzędzi powodujących rozpoznawalność umiejętności i kwalifikacji poza granicami kraju.</w:t>
      </w:r>
    </w:p>
    <w:p w:rsidR="00E3073C" w:rsidRDefault="00E3073C" w:rsidP="00C9200B">
      <w:pPr>
        <w:spacing w:line="360" w:lineRule="auto"/>
        <w:jc w:val="both"/>
      </w:pPr>
      <w:r>
        <w:t xml:space="preserve">10. Rozwój kompetencji społecznych i kulturowych dzięki wymianie doświadczeń między uczniami z terenu Gminy Ciechanowiec a uczniami szkoły partnerskiej.   </w:t>
      </w:r>
    </w:p>
    <w:p w:rsidR="00E3073C" w:rsidRPr="00C9200B" w:rsidRDefault="00E3073C" w:rsidP="00C9200B">
      <w:pPr>
        <w:spacing w:line="360" w:lineRule="auto"/>
        <w:jc w:val="both"/>
      </w:pPr>
      <w:bookmarkStart w:id="0" w:name="_GoBack"/>
      <w:bookmarkEnd w:id="0"/>
    </w:p>
    <w:sectPr w:rsidR="00E3073C" w:rsidRPr="00C9200B" w:rsidSect="00425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CBE" w:rsidRDefault="00553CBE" w:rsidP="002E5CDE">
      <w:pPr>
        <w:spacing w:after="0" w:line="240" w:lineRule="auto"/>
      </w:pPr>
      <w:r>
        <w:separator/>
      </w:r>
    </w:p>
  </w:endnote>
  <w:endnote w:type="continuationSeparator" w:id="1">
    <w:p w:rsidR="00553CBE" w:rsidRDefault="00553CBE" w:rsidP="002E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CBE" w:rsidRDefault="00553CBE" w:rsidP="002E5CDE">
      <w:pPr>
        <w:spacing w:after="0" w:line="240" w:lineRule="auto"/>
      </w:pPr>
      <w:r>
        <w:separator/>
      </w:r>
    </w:p>
  </w:footnote>
  <w:footnote w:type="continuationSeparator" w:id="1">
    <w:p w:rsidR="00553CBE" w:rsidRDefault="00553CBE" w:rsidP="002E5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38D"/>
    <w:rsid w:val="00085F09"/>
    <w:rsid w:val="000D55B0"/>
    <w:rsid w:val="000E1B70"/>
    <w:rsid w:val="00116C9A"/>
    <w:rsid w:val="00173EE3"/>
    <w:rsid w:val="002569FF"/>
    <w:rsid w:val="002E5CDE"/>
    <w:rsid w:val="0034729A"/>
    <w:rsid w:val="0036494B"/>
    <w:rsid w:val="003C6461"/>
    <w:rsid w:val="00425333"/>
    <w:rsid w:val="00553CBE"/>
    <w:rsid w:val="006A1D2C"/>
    <w:rsid w:val="0099021F"/>
    <w:rsid w:val="009B43D5"/>
    <w:rsid w:val="00A173CC"/>
    <w:rsid w:val="00B0328B"/>
    <w:rsid w:val="00B3038D"/>
    <w:rsid w:val="00B32BFF"/>
    <w:rsid w:val="00C9200B"/>
    <w:rsid w:val="00DF2A5D"/>
    <w:rsid w:val="00E3073C"/>
    <w:rsid w:val="00E94F7E"/>
    <w:rsid w:val="00F14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C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C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C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</cp:lastModifiedBy>
  <cp:revision>2</cp:revision>
  <dcterms:created xsi:type="dcterms:W3CDTF">2021-09-19T12:03:00Z</dcterms:created>
  <dcterms:modified xsi:type="dcterms:W3CDTF">2021-09-19T12:03:00Z</dcterms:modified>
</cp:coreProperties>
</file>